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75B" w:rsidRPr="00C12C3A" w:rsidRDefault="00C12C3A" w:rsidP="00EF075B">
      <w:pPr>
        <w:pStyle w:val="a4"/>
        <w:rPr>
          <w:rFonts w:eastAsia="宋体"/>
          <w:sz w:val="22"/>
          <w:szCs w:val="22"/>
          <w:lang w:val="en-GB" w:eastAsia="zh-CN"/>
        </w:rPr>
      </w:pPr>
      <w:r w:rsidRPr="00C12C3A">
        <w:rPr>
          <w:sz w:val="22"/>
          <w:szCs w:val="22"/>
          <w:lang w:val="en-GB"/>
        </w:rPr>
        <w:t>3GPP TSG-RAN WG2 Meeting #97</w:t>
      </w:r>
      <w:r w:rsidR="00817A5E">
        <w:rPr>
          <w:rFonts w:eastAsiaTheme="minorEastAsia" w:hint="eastAsia"/>
          <w:sz w:val="22"/>
          <w:szCs w:val="22"/>
          <w:lang w:val="en-GB" w:eastAsia="zh-CN"/>
        </w:rPr>
        <w:t>bis</w:t>
      </w:r>
      <w:r w:rsidR="00EF075B" w:rsidRPr="00C12C3A">
        <w:rPr>
          <w:sz w:val="22"/>
          <w:szCs w:val="22"/>
          <w:lang w:val="en-GB"/>
        </w:rPr>
        <w:t>    </w:t>
      </w:r>
      <w:r w:rsidR="00EF075B" w:rsidRPr="004D2495">
        <w:rPr>
          <w:sz w:val="22"/>
          <w:szCs w:val="22"/>
          <w:lang w:val="en-GB"/>
        </w:rPr>
        <w:t>                                                         </w:t>
      </w:r>
      <w:r w:rsidR="00EF075B">
        <w:rPr>
          <w:rFonts w:eastAsia="宋体" w:hint="eastAsia"/>
          <w:sz w:val="22"/>
          <w:szCs w:val="22"/>
          <w:lang w:val="en-GB" w:eastAsia="zh-CN"/>
        </w:rPr>
        <w:t xml:space="preserve">  </w:t>
      </w:r>
      <w:r w:rsidR="001673F3">
        <w:rPr>
          <w:rFonts w:eastAsia="宋体" w:hint="eastAsia"/>
          <w:sz w:val="22"/>
          <w:szCs w:val="22"/>
          <w:lang w:val="en-GB" w:eastAsia="zh-CN"/>
        </w:rPr>
        <w:t xml:space="preserve">  </w:t>
      </w:r>
      <w:r w:rsidR="00EF075B" w:rsidRPr="00C12C3A">
        <w:rPr>
          <w:sz w:val="22"/>
          <w:szCs w:val="22"/>
          <w:lang w:val="en-GB"/>
        </w:rPr>
        <w:t>R2-1</w:t>
      </w:r>
      <w:r w:rsidR="00EF075B" w:rsidRPr="00C12C3A">
        <w:rPr>
          <w:rFonts w:eastAsia="宋体" w:hint="eastAsia"/>
          <w:sz w:val="22"/>
          <w:szCs w:val="22"/>
          <w:lang w:val="en-GB" w:eastAsia="zh-CN"/>
        </w:rPr>
        <w:t>7</w:t>
      </w:r>
      <w:r w:rsidR="006D1BC9">
        <w:rPr>
          <w:rFonts w:eastAsia="宋体" w:hint="eastAsia"/>
          <w:sz w:val="22"/>
          <w:szCs w:val="22"/>
          <w:lang w:val="en-GB" w:eastAsia="zh-CN"/>
        </w:rPr>
        <w:t>03133</w:t>
      </w:r>
    </w:p>
    <w:p w:rsidR="00C12C3A" w:rsidRPr="00C12C3A" w:rsidRDefault="00813AB8" w:rsidP="00C12C3A">
      <w:pPr>
        <w:pStyle w:val="a4"/>
        <w:rPr>
          <w:sz w:val="22"/>
          <w:szCs w:val="22"/>
          <w:lang w:val="en-GB"/>
        </w:rPr>
      </w:pPr>
      <w:r w:rsidRPr="00F351D8">
        <w:rPr>
          <w:rFonts w:eastAsiaTheme="minorEastAsia" w:hint="eastAsia"/>
          <w:sz w:val="22"/>
          <w:szCs w:val="22"/>
          <w:lang w:val="en-GB" w:eastAsia="zh-CN"/>
        </w:rPr>
        <w:t>Spokane</w:t>
      </w:r>
      <w:r w:rsidRPr="00F351D8">
        <w:rPr>
          <w:rFonts w:eastAsiaTheme="minorEastAsia"/>
          <w:sz w:val="22"/>
          <w:szCs w:val="22"/>
          <w:lang w:val="en-GB" w:eastAsia="zh-CN"/>
        </w:rPr>
        <w:t xml:space="preserve">, </w:t>
      </w:r>
      <w:r>
        <w:rPr>
          <w:rFonts w:eastAsiaTheme="minorEastAsia" w:hint="eastAsia"/>
          <w:sz w:val="22"/>
          <w:szCs w:val="22"/>
          <w:lang w:val="en-GB" w:eastAsia="zh-CN"/>
        </w:rPr>
        <w:t>USA</w:t>
      </w:r>
      <w:r>
        <w:rPr>
          <w:sz w:val="22"/>
          <w:szCs w:val="22"/>
          <w:lang w:val="en-GB"/>
        </w:rPr>
        <w:t xml:space="preserve">, </w:t>
      </w:r>
      <w:r w:rsidR="00C12C3A" w:rsidRPr="00C12C3A">
        <w:rPr>
          <w:sz w:val="22"/>
          <w:szCs w:val="22"/>
          <w:lang w:val="en-GB"/>
        </w:rPr>
        <w:t>3</w:t>
      </w:r>
      <w:r>
        <w:rPr>
          <w:rFonts w:eastAsiaTheme="minorEastAsia" w:hint="eastAsia"/>
          <w:sz w:val="22"/>
          <w:szCs w:val="22"/>
          <w:lang w:val="en-GB" w:eastAsia="zh-CN"/>
        </w:rPr>
        <w:t>rd</w:t>
      </w:r>
      <w:r>
        <w:rPr>
          <w:sz w:val="22"/>
          <w:szCs w:val="22"/>
          <w:lang w:val="en-GB"/>
        </w:rPr>
        <w:t xml:space="preserve"> </w:t>
      </w:r>
      <w:r w:rsidR="003E6723">
        <w:rPr>
          <w:rFonts w:eastAsiaTheme="minorEastAsia" w:hint="eastAsia"/>
          <w:sz w:val="22"/>
          <w:szCs w:val="22"/>
          <w:lang w:val="en-GB" w:eastAsia="zh-CN"/>
        </w:rPr>
        <w:t>-</w:t>
      </w:r>
      <w:r>
        <w:rPr>
          <w:sz w:val="22"/>
          <w:szCs w:val="22"/>
          <w:lang w:val="en-GB"/>
        </w:rPr>
        <w:t xml:space="preserve"> </w:t>
      </w:r>
      <w:r w:rsidR="00C12C3A" w:rsidRPr="00C12C3A">
        <w:rPr>
          <w:sz w:val="22"/>
          <w:szCs w:val="22"/>
          <w:lang w:val="en-GB"/>
        </w:rPr>
        <w:t xml:space="preserve">7th </w:t>
      </w:r>
      <w:r w:rsidR="00C91DC9">
        <w:rPr>
          <w:rFonts w:eastAsiaTheme="minorEastAsia"/>
          <w:sz w:val="22"/>
          <w:szCs w:val="22"/>
          <w:lang w:val="en-GB" w:eastAsia="zh-CN"/>
        </w:rPr>
        <w:t>April</w:t>
      </w:r>
      <w:r w:rsidR="00C12C3A" w:rsidRPr="00C12C3A">
        <w:rPr>
          <w:sz w:val="22"/>
          <w:szCs w:val="22"/>
          <w:lang w:val="en-GB"/>
        </w:rPr>
        <w:t xml:space="preserve"> 2017</w:t>
      </w:r>
    </w:p>
    <w:p w:rsidR="00EF075B" w:rsidRPr="003E6723" w:rsidRDefault="00EF075B" w:rsidP="00EF075B">
      <w:pPr>
        <w:pStyle w:val="a4"/>
        <w:tabs>
          <w:tab w:val="clear" w:pos="4536"/>
          <w:tab w:val="left" w:pos="1800"/>
        </w:tabs>
        <w:ind w:left="1800" w:hanging="1800"/>
        <w:jc w:val="both"/>
        <w:rPr>
          <w:rFonts w:eastAsia="宋体" w:cs="Arial"/>
          <w:sz w:val="22"/>
          <w:szCs w:val="22"/>
          <w:lang w:val="en-GB" w:eastAsia="zh-CN"/>
        </w:rPr>
      </w:pPr>
    </w:p>
    <w:p w:rsidR="00EF075B" w:rsidRPr="00076E3A" w:rsidRDefault="00EF075B" w:rsidP="00EF075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EF075B" w:rsidRPr="006B37EF" w:rsidRDefault="00EF075B" w:rsidP="00EF075B">
      <w:pPr>
        <w:pStyle w:val="a4"/>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174CA3">
        <w:rPr>
          <w:rFonts w:eastAsia="宋体" w:cs="Arial" w:hint="eastAsia"/>
          <w:sz w:val="22"/>
          <w:szCs w:val="22"/>
          <w:lang w:eastAsia="zh-CN"/>
        </w:rPr>
        <w:t>DRX</w:t>
      </w:r>
      <w:r w:rsidR="00521BBE">
        <w:rPr>
          <w:rFonts w:eastAsia="宋体" w:cs="Arial" w:hint="eastAsia"/>
          <w:sz w:val="22"/>
          <w:szCs w:val="22"/>
          <w:lang w:eastAsia="zh-CN"/>
        </w:rPr>
        <w:t xml:space="preserve"> </w:t>
      </w:r>
      <w:r w:rsidR="0077318A">
        <w:rPr>
          <w:rFonts w:eastAsia="宋体" w:cs="Arial" w:hint="eastAsia"/>
          <w:sz w:val="22"/>
          <w:szCs w:val="22"/>
          <w:lang w:eastAsia="zh-CN"/>
        </w:rPr>
        <w:t>d</w:t>
      </w:r>
      <w:r w:rsidR="00521BBE">
        <w:rPr>
          <w:rFonts w:eastAsia="宋体" w:cs="Arial" w:hint="eastAsia"/>
          <w:sz w:val="22"/>
          <w:szCs w:val="22"/>
          <w:lang w:eastAsia="zh-CN"/>
        </w:rPr>
        <w:t>esign</w:t>
      </w:r>
      <w:r w:rsidR="00A53F24">
        <w:rPr>
          <w:rFonts w:eastAsia="宋体" w:cs="Arial" w:hint="eastAsia"/>
          <w:sz w:val="22"/>
          <w:szCs w:val="22"/>
          <w:lang w:eastAsia="zh-CN"/>
        </w:rPr>
        <w:t xml:space="preserve"> for sTTI</w:t>
      </w:r>
    </w:p>
    <w:p w:rsidR="00EF075B" w:rsidRPr="00076E3A" w:rsidRDefault="00EF075B" w:rsidP="00EF075B">
      <w:pPr>
        <w:pStyle w:val="a4"/>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0B2B4E">
        <w:rPr>
          <w:rFonts w:eastAsia="宋体" w:cs="Arial" w:hint="eastAsia"/>
          <w:sz w:val="22"/>
          <w:szCs w:val="22"/>
          <w:lang w:eastAsia="zh-CN"/>
        </w:rPr>
        <w:t>9.2</w:t>
      </w:r>
      <w:r w:rsidR="004D7851">
        <w:rPr>
          <w:rFonts w:eastAsia="宋体" w:cs="Arial" w:hint="eastAsia"/>
          <w:sz w:val="22"/>
          <w:szCs w:val="22"/>
          <w:lang w:eastAsia="zh-CN"/>
        </w:rPr>
        <w:t>.2</w:t>
      </w:r>
    </w:p>
    <w:p w:rsidR="00EF075B" w:rsidRPr="00B81B31" w:rsidRDefault="00EF075B" w:rsidP="00EF07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1"/>
        <w:jc w:val="both"/>
        <w:rPr>
          <w:szCs w:val="28"/>
        </w:rPr>
      </w:pPr>
      <w:r w:rsidRPr="00D62F40">
        <w:rPr>
          <w:szCs w:val="28"/>
        </w:rPr>
        <w:t>Introduction</w:t>
      </w:r>
    </w:p>
    <w:p w:rsidR="007D309F" w:rsidRDefault="007D309F" w:rsidP="00667F4D">
      <w:pPr>
        <w:pStyle w:val="a0"/>
        <w:spacing w:before="120"/>
        <w:rPr>
          <w:rFonts w:eastAsia="宋体"/>
          <w:lang w:eastAsia="zh-CN"/>
        </w:rPr>
      </w:pPr>
      <w:r>
        <w:rPr>
          <w:rFonts w:eastAsia="宋体" w:hint="eastAsia"/>
          <w:lang w:eastAsia="zh-CN"/>
        </w:rPr>
        <w:t>Regarding to the DRX topic, two agre</w:t>
      </w:r>
      <w:r w:rsidR="00592732">
        <w:rPr>
          <w:rFonts w:eastAsia="宋体" w:hint="eastAsia"/>
          <w:lang w:eastAsia="zh-CN"/>
        </w:rPr>
        <w:t xml:space="preserve">ements were made on the last </w:t>
      </w:r>
      <w:r>
        <w:rPr>
          <w:rFonts w:eastAsia="宋体" w:hint="eastAsia"/>
          <w:lang w:eastAsia="zh-CN"/>
        </w:rPr>
        <w:t>RAN2 meetings, listed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tblPr>
      <w:tblGrid>
        <w:gridCol w:w="9180"/>
      </w:tblGrid>
      <w:tr w:rsidR="002A0F69" w:rsidTr="007A31D2">
        <w:tc>
          <w:tcPr>
            <w:tcW w:w="9180" w:type="dxa"/>
            <w:shd w:val="clear" w:color="auto" w:fill="F2F2F2"/>
          </w:tcPr>
          <w:p w:rsidR="002A0F69" w:rsidRPr="007D309F" w:rsidRDefault="002A0F69" w:rsidP="007D309F">
            <w:pPr>
              <w:pStyle w:val="af"/>
              <w:widowControl w:val="0"/>
              <w:numPr>
                <w:ilvl w:val="0"/>
                <w:numId w:val="28"/>
              </w:numPr>
              <w:overflowPunct/>
              <w:autoSpaceDE/>
              <w:autoSpaceDN/>
              <w:adjustRightInd/>
              <w:spacing w:after="0"/>
              <w:contextualSpacing w:val="0"/>
              <w:jc w:val="both"/>
              <w:textAlignment w:val="auto"/>
              <w:rPr>
                <w:rFonts w:eastAsia="宋体"/>
                <w:lang w:eastAsia="zh-CN"/>
              </w:rPr>
            </w:pPr>
            <w:r w:rsidRPr="007D309F">
              <w:t>The unit for HARQ RTT timer counting is the TTI length of the TB that starts the timer</w:t>
            </w:r>
          </w:p>
          <w:p w:rsidR="007D309F" w:rsidRPr="007D309F" w:rsidRDefault="007D309F" w:rsidP="007D309F">
            <w:pPr>
              <w:pStyle w:val="af"/>
              <w:widowControl w:val="0"/>
              <w:numPr>
                <w:ilvl w:val="0"/>
                <w:numId w:val="28"/>
              </w:numPr>
              <w:overflowPunct/>
              <w:autoSpaceDE/>
              <w:autoSpaceDN/>
              <w:adjustRightInd/>
              <w:spacing w:after="0"/>
              <w:contextualSpacing w:val="0"/>
              <w:jc w:val="both"/>
              <w:textAlignment w:val="auto"/>
            </w:pPr>
            <w:r w:rsidRPr="00B4508D">
              <w:t xml:space="preserve">Common DRX configuration per MAC entity is applied.  Enhancements for sTTI sPDCCH monitoring can be considered.  </w:t>
            </w:r>
          </w:p>
        </w:tc>
      </w:tr>
    </w:tbl>
    <w:p w:rsidR="002A0F69" w:rsidRDefault="00DB25B4" w:rsidP="00667F4D">
      <w:pPr>
        <w:pStyle w:val="a0"/>
        <w:spacing w:before="120"/>
        <w:rPr>
          <w:rFonts w:eastAsia="宋体"/>
          <w:lang w:eastAsia="zh-CN"/>
        </w:rPr>
      </w:pPr>
      <w:r>
        <w:rPr>
          <w:rFonts w:eastAsia="宋体" w:hint="eastAsia"/>
          <w:lang w:eastAsia="zh-CN"/>
        </w:rPr>
        <w:t>In this</w:t>
      </w:r>
      <w:r w:rsidR="00C67C6D">
        <w:rPr>
          <w:rFonts w:eastAsia="宋体" w:hint="eastAsia"/>
          <w:lang w:eastAsia="zh-CN"/>
        </w:rPr>
        <w:t xml:space="preserve"> contribution</w:t>
      </w:r>
      <w:r>
        <w:rPr>
          <w:rFonts w:eastAsia="宋体" w:hint="eastAsia"/>
          <w:lang w:eastAsia="zh-CN"/>
        </w:rPr>
        <w:t xml:space="preserve">, </w:t>
      </w:r>
      <w:r w:rsidR="00592732">
        <w:rPr>
          <w:rFonts w:eastAsia="宋体"/>
          <w:lang w:eastAsia="zh-CN"/>
        </w:rPr>
        <w:t>we give</w:t>
      </w:r>
      <w:r>
        <w:rPr>
          <w:rFonts w:eastAsia="宋体" w:hint="eastAsia"/>
          <w:lang w:eastAsia="zh-CN"/>
        </w:rPr>
        <w:t xml:space="preserve"> our analysis on sPDCCH monitoring enhancement and DRX timer counting.</w:t>
      </w:r>
      <w:r w:rsidR="00C67C6D">
        <w:rPr>
          <w:rFonts w:eastAsia="宋体" w:hint="eastAsia"/>
          <w:lang w:eastAsia="zh-CN"/>
        </w:rPr>
        <w:t xml:space="preserve"> </w:t>
      </w:r>
    </w:p>
    <w:p w:rsidR="00BE38BD" w:rsidRDefault="00B81B31" w:rsidP="000909F5">
      <w:pPr>
        <w:pStyle w:val="1"/>
        <w:jc w:val="both"/>
        <w:rPr>
          <w:rFonts w:eastAsia="宋体"/>
        </w:rPr>
      </w:pPr>
      <w:r w:rsidRPr="00AA54B6">
        <w:rPr>
          <w:rFonts w:hint="eastAsia"/>
        </w:rPr>
        <w:t>Discussion</w:t>
      </w:r>
    </w:p>
    <w:p w:rsidR="00C33089" w:rsidRPr="00747790" w:rsidRDefault="00DB25B4" w:rsidP="00C33089">
      <w:pPr>
        <w:pStyle w:val="20"/>
        <w:ind w:left="567"/>
      </w:pPr>
      <w:proofErr w:type="gramStart"/>
      <w:r>
        <w:rPr>
          <w:rFonts w:eastAsia="宋体" w:hint="eastAsia"/>
        </w:rPr>
        <w:t>sPDCCH</w:t>
      </w:r>
      <w:proofErr w:type="gramEnd"/>
      <w:r>
        <w:rPr>
          <w:rFonts w:eastAsia="宋体" w:hint="eastAsia"/>
        </w:rPr>
        <w:t xml:space="preserve"> </w:t>
      </w:r>
      <w:r>
        <w:rPr>
          <w:rFonts w:eastAsia="宋体"/>
        </w:rPr>
        <w:t>monitoring</w:t>
      </w:r>
      <w:r>
        <w:rPr>
          <w:rFonts w:eastAsia="宋体" w:hint="eastAsia"/>
        </w:rPr>
        <w:t xml:space="preserve"> </w:t>
      </w:r>
      <w:r>
        <w:rPr>
          <w:rFonts w:eastAsia="宋体"/>
        </w:rPr>
        <w:t>enhancement</w:t>
      </w:r>
    </w:p>
    <w:p w:rsidR="00C33089" w:rsidRDefault="00844824" w:rsidP="00C33089">
      <w:pPr>
        <w:pStyle w:val="a0"/>
        <w:rPr>
          <w:rFonts w:eastAsia="宋体"/>
          <w:lang w:eastAsia="zh-CN"/>
        </w:rPr>
      </w:pPr>
      <w:proofErr w:type="gramStart"/>
      <w:r>
        <w:rPr>
          <w:rFonts w:eastAsia="宋体" w:hint="eastAsia"/>
          <w:lang w:eastAsia="zh-CN"/>
        </w:rPr>
        <w:t>sPDCCH</w:t>
      </w:r>
      <w:proofErr w:type="gramEnd"/>
      <w:r>
        <w:rPr>
          <w:rFonts w:eastAsia="宋体" w:hint="eastAsia"/>
          <w:lang w:eastAsia="zh-CN"/>
        </w:rPr>
        <w:t xml:space="preserve"> monitoring enhancement in case of common DRX mean</w:t>
      </w:r>
      <w:r w:rsidR="00E95483">
        <w:rPr>
          <w:rFonts w:eastAsia="宋体" w:hint="eastAsia"/>
          <w:lang w:eastAsia="zh-CN"/>
        </w:rPr>
        <w:t>s</w:t>
      </w:r>
      <w:r>
        <w:rPr>
          <w:rFonts w:eastAsia="宋体" w:hint="eastAsia"/>
          <w:lang w:eastAsia="zh-CN"/>
        </w:rPr>
        <w:t xml:space="preserve"> using some methods to mut</w:t>
      </w:r>
      <w:r w:rsidR="00E95483">
        <w:rPr>
          <w:rFonts w:eastAsia="宋体" w:hint="eastAsia"/>
          <w:lang w:eastAsia="zh-CN"/>
        </w:rPr>
        <w:t>e</w:t>
      </w:r>
      <w:r>
        <w:rPr>
          <w:rFonts w:eastAsia="宋体" w:hint="eastAsia"/>
          <w:lang w:eastAsia="zh-CN"/>
        </w:rPr>
        <w:t xml:space="preserve"> the sPDCCH monitoring when </w:t>
      </w:r>
      <w:r w:rsidR="0032042A">
        <w:rPr>
          <w:rFonts w:eastAsia="宋体"/>
          <w:lang w:eastAsia="zh-CN"/>
        </w:rPr>
        <w:t>unnecessary</w:t>
      </w:r>
      <w:r>
        <w:rPr>
          <w:rFonts w:eastAsia="宋体" w:hint="eastAsia"/>
          <w:lang w:eastAsia="zh-CN"/>
        </w:rPr>
        <w:t>. The possible solutions for sPDCCH monitoring</w:t>
      </w:r>
      <w:r w:rsidR="0032042A">
        <w:rPr>
          <w:rFonts w:eastAsia="宋体" w:hint="eastAsia"/>
          <w:lang w:eastAsia="zh-CN"/>
        </w:rPr>
        <w:t xml:space="preserve"> enhancement</w:t>
      </w:r>
      <w:r>
        <w:rPr>
          <w:rFonts w:eastAsia="宋体" w:hint="eastAsia"/>
          <w:lang w:eastAsia="zh-CN"/>
        </w:rPr>
        <w:t xml:space="preserve"> are listed below</w:t>
      </w:r>
      <w:r w:rsidR="0007089B">
        <w:rPr>
          <w:rFonts w:eastAsia="宋体" w:hint="eastAsia"/>
          <w:lang w:eastAsia="zh-CN"/>
        </w:rPr>
        <w:t>:</w:t>
      </w:r>
    </w:p>
    <w:p w:rsidR="00C33089" w:rsidRDefault="0024292E" w:rsidP="00C33089">
      <w:pPr>
        <w:pStyle w:val="a0"/>
        <w:numPr>
          <w:ilvl w:val="0"/>
          <w:numId w:val="17"/>
        </w:numPr>
        <w:rPr>
          <w:rFonts w:eastAsia="宋体"/>
          <w:lang w:eastAsia="zh-CN"/>
        </w:rPr>
      </w:pPr>
      <w:r>
        <w:rPr>
          <w:rFonts w:eastAsia="宋体" w:hint="eastAsia"/>
          <w:lang w:eastAsia="zh-CN"/>
        </w:rPr>
        <w:t xml:space="preserve">Option 1: Using PHY </w:t>
      </w:r>
      <w:r w:rsidR="0007089B">
        <w:rPr>
          <w:rFonts w:eastAsia="宋体" w:hint="eastAsia"/>
          <w:lang w:eastAsia="zh-CN"/>
        </w:rPr>
        <w:t>signaling to turn on/off the sPDCCH monitoring;</w:t>
      </w:r>
      <w:r w:rsidR="00C33089">
        <w:rPr>
          <w:rFonts w:eastAsia="宋体" w:hint="eastAsia"/>
          <w:lang w:eastAsia="zh-CN"/>
        </w:rPr>
        <w:t xml:space="preserve"> </w:t>
      </w:r>
    </w:p>
    <w:p w:rsidR="00C33089" w:rsidRDefault="0007089B" w:rsidP="00C33089">
      <w:pPr>
        <w:pStyle w:val="a0"/>
        <w:numPr>
          <w:ilvl w:val="0"/>
          <w:numId w:val="17"/>
        </w:numPr>
        <w:rPr>
          <w:rFonts w:eastAsia="宋体"/>
          <w:lang w:eastAsia="zh-CN"/>
        </w:rPr>
      </w:pPr>
      <w:r>
        <w:rPr>
          <w:rFonts w:eastAsia="宋体" w:hint="eastAsia"/>
          <w:lang w:eastAsia="zh-CN"/>
        </w:rPr>
        <w:t xml:space="preserve">Option 2: Using </w:t>
      </w:r>
      <w:r w:rsidR="00456A2F">
        <w:rPr>
          <w:rFonts w:eastAsia="宋体" w:hint="eastAsia"/>
          <w:lang w:eastAsia="zh-CN"/>
        </w:rPr>
        <w:t xml:space="preserve">MAC signaling </w:t>
      </w:r>
      <w:r>
        <w:rPr>
          <w:rFonts w:eastAsia="宋体" w:hint="eastAsia"/>
          <w:lang w:eastAsia="zh-CN"/>
        </w:rPr>
        <w:t xml:space="preserve">to turn on/off the sPDCCH </w:t>
      </w:r>
      <w:r w:rsidR="00C77FD5">
        <w:rPr>
          <w:rFonts w:eastAsia="宋体"/>
          <w:lang w:eastAsia="zh-CN"/>
        </w:rPr>
        <w:t>monitoring</w:t>
      </w:r>
      <w:r w:rsidR="00456A2F">
        <w:rPr>
          <w:rFonts w:eastAsia="宋体"/>
          <w:lang w:eastAsia="zh-CN"/>
        </w:rPr>
        <w:t>;</w:t>
      </w:r>
    </w:p>
    <w:p w:rsidR="00456A2F" w:rsidRDefault="00456A2F" w:rsidP="00456A2F">
      <w:pPr>
        <w:pStyle w:val="a0"/>
        <w:numPr>
          <w:ilvl w:val="0"/>
          <w:numId w:val="17"/>
        </w:numPr>
        <w:rPr>
          <w:rFonts w:eastAsia="宋体"/>
          <w:lang w:eastAsia="zh-CN"/>
        </w:rPr>
      </w:pPr>
      <w:r>
        <w:rPr>
          <w:rFonts w:eastAsia="宋体" w:hint="eastAsia"/>
          <w:lang w:eastAsia="zh-CN"/>
        </w:rPr>
        <w:t xml:space="preserve">Option 3: Using RRC signaling to turn on/off the sPDCCH </w:t>
      </w:r>
      <w:r>
        <w:rPr>
          <w:rFonts w:eastAsia="宋体"/>
          <w:lang w:eastAsia="zh-CN"/>
        </w:rPr>
        <w:t>monitoring;</w:t>
      </w:r>
    </w:p>
    <w:p w:rsidR="00456A2F" w:rsidRDefault="00456A2F" w:rsidP="00456A2F">
      <w:pPr>
        <w:pStyle w:val="a0"/>
        <w:numPr>
          <w:ilvl w:val="0"/>
          <w:numId w:val="17"/>
        </w:numPr>
        <w:rPr>
          <w:rFonts w:eastAsia="宋体"/>
          <w:lang w:eastAsia="zh-CN"/>
        </w:rPr>
      </w:pPr>
      <w:r>
        <w:rPr>
          <w:rFonts w:eastAsia="宋体" w:hint="eastAsia"/>
          <w:lang w:eastAsia="zh-CN"/>
        </w:rPr>
        <w:t xml:space="preserve">Option 4: Using the combination of RRC and MAC </w:t>
      </w:r>
      <w:r>
        <w:rPr>
          <w:rFonts w:eastAsia="宋体"/>
          <w:lang w:eastAsia="zh-CN"/>
        </w:rPr>
        <w:t>signaling</w:t>
      </w:r>
      <w:r>
        <w:rPr>
          <w:rFonts w:eastAsia="宋体" w:hint="eastAsia"/>
          <w:lang w:eastAsia="zh-CN"/>
        </w:rPr>
        <w:t xml:space="preserve"> to turn on/off the sPDCCH </w:t>
      </w:r>
      <w:r>
        <w:rPr>
          <w:rFonts w:eastAsia="宋体"/>
          <w:lang w:eastAsia="zh-CN"/>
        </w:rPr>
        <w:t>monitoring</w:t>
      </w:r>
      <w:r>
        <w:rPr>
          <w:rFonts w:eastAsia="宋体" w:hint="eastAsia"/>
          <w:lang w:eastAsia="zh-CN"/>
        </w:rPr>
        <w:t>.</w:t>
      </w:r>
    </w:p>
    <w:p w:rsidR="00D42047" w:rsidRDefault="00D42047" w:rsidP="0007089B">
      <w:pPr>
        <w:pStyle w:val="a0"/>
        <w:rPr>
          <w:rFonts w:eastAsia="宋体"/>
          <w:lang w:eastAsia="zh-CN"/>
        </w:rPr>
      </w:pPr>
      <w:r>
        <w:rPr>
          <w:rFonts w:eastAsia="宋体" w:hint="eastAsia"/>
          <w:lang w:eastAsia="zh-CN"/>
        </w:rPr>
        <w:t>For</w:t>
      </w:r>
      <w:r w:rsidR="0007089B">
        <w:rPr>
          <w:rFonts w:eastAsia="宋体" w:hint="eastAsia"/>
          <w:lang w:eastAsia="zh-CN"/>
        </w:rPr>
        <w:t xml:space="preserve"> </w:t>
      </w:r>
      <w:r w:rsidR="00A63DBC">
        <w:rPr>
          <w:rFonts w:eastAsia="宋体" w:hint="eastAsia"/>
          <w:lang w:eastAsia="zh-CN"/>
        </w:rPr>
        <w:t>O</w:t>
      </w:r>
      <w:r w:rsidR="0007089B">
        <w:rPr>
          <w:rFonts w:eastAsia="宋体" w:hint="eastAsia"/>
          <w:lang w:eastAsia="zh-CN"/>
        </w:rPr>
        <w:t>ption 1,</w:t>
      </w:r>
      <w:r>
        <w:rPr>
          <w:rFonts w:eastAsia="宋体" w:hint="eastAsia"/>
          <w:lang w:eastAsia="zh-CN"/>
        </w:rPr>
        <w:t xml:space="preserve"> whether it is feasible depends on the </w:t>
      </w:r>
      <w:r w:rsidR="006A0622">
        <w:rPr>
          <w:rFonts w:eastAsia="宋体" w:hint="eastAsia"/>
          <w:lang w:eastAsia="zh-CN"/>
        </w:rPr>
        <w:t>PHY</w:t>
      </w:r>
      <w:r w:rsidR="00F05815">
        <w:rPr>
          <w:rFonts w:eastAsia="宋体" w:hint="eastAsia"/>
          <w:lang w:eastAsia="zh-CN"/>
        </w:rPr>
        <w:t xml:space="preserve"> scheduling signal design. The current RAN1 </w:t>
      </w:r>
      <w:r>
        <w:rPr>
          <w:rFonts w:eastAsia="宋体" w:hint="eastAsia"/>
          <w:lang w:eastAsia="zh-CN"/>
        </w:rPr>
        <w:t xml:space="preserve">agreements </w:t>
      </w:r>
      <w:r w:rsidR="00F05815">
        <w:rPr>
          <w:rFonts w:eastAsia="宋体" w:hint="eastAsia"/>
          <w:lang w:eastAsia="zh-CN"/>
        </w:rPr>
        <w:t>on</w:t>
      </w:r>
      <w:r w:rsidR="006A0622">
        <w:rPr>
          <w:rFonts w:eastAsia="宋体" w:hint="eastAsia"/>
          <w:lang w:eastAsia="zh-CN"/>
        </w:rPr>
        <w:t xml:space="preserve"> PHY</w:t>
      </w:r>
      <w:r w:rsidR="00F05815">
        <w:rPr>
          <w:rFonts w:eastAsia="宋体" w:hint="eastAsia"/>
          <w:lang w:eastAsia="zh-CN"/>
        </w:rPr>
        <w:t xml:space="preserve"> scheduling signal design are listed as</w:t>
      </w:r>
      <w:r>
        <w:rPr>
          <w:rFonts w:eastAsia="宋体" w:hint="eastAsia"/>
          <w:lang w:eastAsia="zh-CN"/>
        </w:rPr>
        <w:t xml:space="preserve"> below:</w:t>
      </w:r>
    </w:p>
    <w:tbl>
      <w:tblPr>
        <w:tblW w:w="0" w:type="auto"/>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70"/>
      </w:tblGrid>
      <w:tr w:rsidR="00D42047" w:rsidTr="00D42047">
        <w:trPr>
          <w:trHeight w:val="510"/>
        </w:trPr>
        <w:tc>
          <w:tcPr>
            <w:tcW w:w="9170" w:type="dxa"/>
          </w:tcPr>
          <w:p w:rsidR="00D42047" w:rsidRPr="00CB7292" w:rsidRDefault="00D42047" w:rsidP="00D42047">
            <w:pPr>
              <w:pStyle w:val="a0"/>
              <w:numPr>
                <w:ilvl w:val="0"/>
                <w:numId w:val="31"/>
              </w:numPr>
              <w:rPr>
                <w:rFonts w:eastAsia="Times New Roman"/>
                <w:lang w:eastAsia="zh-CN"/>
              </w:rPr>
            </w:pPr>
            <w:r w:rsidRPr="00CB7292">
              <w:rPr>
                <w:rFonts w:eastAsia="Times New Roman" w:hint="eastAsia"/>
                <w:lang w:eastAsia="zh-CN"/>
              </w:rPr>
              <w:t>An sPDSCH/sPUSCH is scheduled by a UE-specific sDCI1</w:t>
            </w:r>
          </w:p>
          <w:p w:rsidR="00D42047" w:rsidRPr="00CB7292" w:rsidRDefault="00D42047" w:rsidP="00D42047">
            <w:pPr>
              <w:pStyle w:val="a0"/>
              <w:numPr>
                <w:ilvl w:val="1"/>
                <w:numId w:val="31"/>
              </w:numPr>
              <w:rPr>
                <w:rFonts w:eastAsia="Times New Roman"/>
                <w:lang w:eastAsia="zh-CN"/>
              </w:rPr>
            </w:pPr>
            <w:r w:rsidRPr="00CB7292">
              <w:rPr>
                <w:rFonts w:eastAsia="Times New Roman" w:hint="eastAsia"/>
                <w:lang w:eastAsia="zh-CN"/>
              </w:rPr>
              <w:t>sDCI1</w:t>
            </w:r>
            <w:r w:rsidRPr="00CB7292">
              <w:rPr>
                <w:rFonts w:eastAsia="Times New Roman"/>
                <w:lang w:eastAsia="zh-CN"/>
              </w:rPr>
              <w:t xml:space="preserve"> provides all the necessary information to decode sPDSCH or transmit sPUSCH</w:t>
            </w:r>
          </w:p>
          <w:p w:rsidR="00D42047" w:rsidRPr="00CB7292" w:rsidRDefault="00D42047" w:rsidP="00D42047">
            <w:pPr>
              <w:pStyle w:val="a0"/>
              <w:numPr>
                <w:ilvl w:val="1"/>
                <w:numId w:val="31"/>
              </w:numPr>
              <w:rPr>
                <w:rFonts w:eastAsia="Times New Roman"/>
                <w:lang w:eastAsia="zh-CN"/>
              </w:rPr>
            </w:pPr>
            <w:r w:rsidRPr="00CB7292">
              <w:rPr>
                <w:rFonts w:eastAsia="Times New Roman" w:hint="eastAsia"/>
                <w:lang w:eastAsia="zh-CN"/>
              </w:rPr>
              <w:t>Legacy DCI content is the starting point for sDCI1</w:t>
            </w:r>
          </w:p>
          <w:p w:rsidR="00D42047" w:rsidRPr="00CB7292" w:rsidRDefault="00D42047" w:rsidP="00D42047">
            <w:pPr>
              <w:pStyle w:val="a0"/>
              <w:numPr>
                <w:ilvl w:val="1"/>
                <w:numId w:val="31"/>
              </w:numPr>
              <w:rPr>
                <w:rFonts w:eastAsia="Times New Roman"/>
                <w:lang w:eastAsia="zh-CN"/>
              </w:rPr>
            </w:pPr>
            <w:r w:rsidRPr="00CB7292">
              <w:rPr>
                <w:rFonts w:eastAsia="Times New Roman"/>
                <w:lang w:eastAsia="zh-CN"/>
              </w:rPr>
              <w:t xml:space="preserve">Reduce </w:t>
            </w:r>
            <w:r w:rsidRPr="00CB7292">
              <w:rPr>
                <w:rFonts w:eastAsia="Times New Roman" w:hint="eastAsia"/>
                <w:lang w:eastAsia="zh-CN"/>
              </w:rPr>
              <w:t>payload size of sDCI1</w:t>
            </w:r>
          </w:p>
          <w:p w:rsidR="00D42047" w:rsidRPr="00CB7292" w:rsidRDefault="00D42047" w:rsidP="00D42047">
            <w:pPr>
              <w:pStyle w:val="a0"/>
              <w:numPr>
                <w:ilvl w:val="2"/>
                <w:numId w:val="31"/>
              </w:numPr>
              <w:rPr>
                <w:rFonts w:eastAsia="Times New Roman"/>
                <w:lang w:eastAsia="zh-CN"/>
              </w:rPr>
            </w:pPr>
            <w:r w:rsidRPr="00CB7292">
              <w:rPr>
                <w:rFonts w:eastAsia="Times New Roman" w:hint="eastAsia"/>
                <w:lang w:eastAsia="zh-CN"/>
              </w:rPr>
              <w:t xml:space="preserve">Increase the granularity of resource block assignment </w:t>
            </w:r>
          </w:p>
          <w:p w:rsidR="00D42047" w:rsidRPr="00CB7292" w:rsidRDefault="00D42047" w:rsidP="00D42047">
            <w:pPr>
              <w:pStyle w:val="a0"/>
              <w:numPr>
                <w:ilvl w:val="3"/>
                <w:numId w:val="31"/>
              </w:numPr>
              <w:rPr>
                <w:rFonts w:eastAsia="Times New Roman"/>
                <w:lang w:eastAsia="zh-CN"/>
              </w:rPr>
            </w:pPr>
            <w:r w:rsidRPr="00CB7292">
              <w:rPr>
                <w:rFonts w:eastAsia="Times New Roman"/>
                <w:lang w:eastAsia="zh-CN"/>
              </w:rPr>
              <w:t>FFS the applicability and granularity for each resource allocation type</w:t>
            </w:r>
          </w:p>
          <w:p w:rsidR="00D42047" w:rsidRDefault="00D42047" w:rsidP="00D42047">
            <w:pPr>
              <w:pStyle w:val="a0"/>
              <w:numPr>
                <w:ilvl w:val="2"/>
                <w:numId w:val="31"/>
              </w:numPr>
              <w:rPr>
                <w:rFonts w:eastAsia="Times New Roman"/>
                <w:lang w:eastAsia="zh-CN"/>
              </w:rPr>
            </w:pPr>
            <w:r w:rsidRPr="00CB7292">
              <w:rPr>
                <w:rFonts w:eastAsia="Times New Roman"/>
                <w:lang w:eastAsia="zh-CN"/>
              </w:rPr>
              <w:t>FFS:</w:t>
            </w:r>
            <w:r>
              <w:rPr>
                <w:rFonts w:eastAsia="Times New Roman"/>
                <w:lang w:eastAsia="zh-CN"/>
              </w:rPr>
              <w:t xml:space="preserve"> </w:t>
            </w:r>
            <w:r w:rsidRPr="00CB7292">
              <w:rPr>
                <w:rFonts w:eastAsia="Times New Roman" w:hint="eastAsia"/>
                <w:lang w:eastAsia="zh-CN"/>
              </w:rPr>
              <w:t>Jointly indicate some of the information</w:t>
            </w:r>
          </w:p>
          <w:p w:rsidR="00D42047" w:rsidRDefault="00D42047" w:rsidP="00D42047">
            <w:pPr>
              <w:pStyle w:val="a0"/>
              <w:numPr>
                <w:ilvl w:val="2"/>
                <w:numId w:val="31"/>
              </w:numPr>
              <w:rPr>
                <w:rFonts w:eastAsia="Times New Roman"/>
                <w:lang w:eastAsia="zh-CN"/>
              </w:rPr>
            </w:pPr>
            <w:r>
              <w:rPr>
                <w:rFonts w:eastAsia="Times New Roman"/>
                <w:lang w:eastAsia="zh-CN"/>
              </w:rPr>
              <w:t>FFS: which DCI fields to remove from the legacy DCI</w:t>
            </w:r>
          </w:p>
          <w:p w:rsidR="00D42047" w:rsidRPr="00CB7292" w:rsidRDefault="00D42047" w:rsidP="00D42047">
            <w:pPr>
              <w:pStyle w:val="a0"/>
              <w:numPr>
                <w:ilvl w:val="2"/>
                <w:numId w:val="31"/>
              </w:numPr>
              <w:rPr>
                <w:rFonts w:eastAsia="Times New Roman"/>
                <w:lang w:eastAsia="zh-CN"/>
              </w:rPr>
            </w:pPr>
            <w:r>
              <w:rPr>
                <w:rFonts w:eastAsia="Times New Roman"/>
                <w:lang w:eastAsia="zh-CN"/>
              </w:rPr>
              <w:t>Other methods to decrease the sDCI1 size are not precluded</w:t>
            </w:r>
          </w:p>
          <w:p w:rsidR="00D42047" w:rsidRPr="00CB7292" w:rsidRDefault="00D42047" w:rsidP="00D42047">
            <w:pPr>
              <w:pStyle w:val="a0"/>
              <w:numPr>
                <w:ilvl w:val="1"/>
                <w:numId w:val="31"/>
              </w:numPr>
              <w:rPr>
                <w:rFonts w:eastAsia="Times New Roman"/>
                <w:lang w:eastAsia="zh-CN"/>
              </w:rPr>
            </w:pPr>
            <w:r w:rsidRPr="00CB7292">
              <w:rPr>
                <w:rFonts w:eastAsia="Times New Roman"/>
                <w:lang w:eastAsia="zh-CN"/>
              </w:rPr>
              <w:t>FFS: Align the payload size for DL sDCI</w:t>
            </w:r>
            <w:r w:rsidRPr="00CB7292">
              <w:rPr>
                <w:rFonts w:eastAsia="Times New Roman" w:hint="eastAsia"/>
                <w:lang w:eastAsia="zh-CN"/>
              </w:rPr>
              <w:t>1</w:t>
            </w:r>
            <w:r w:rsidRPr="00CB7292">
              <w:rPr>
                <w:rFonts w:eastAsia="Times New Roman"/>
                <w:lang w:eastAsia="zh-CN"/>
              </w:rPr>
              <w:t xml:space="preserve"> and UL sDCI</w:t>
            </w:r>
            <w:r w:rsidRPr="00CB7292">
              <w:rPr>
                <w:rFonts w:eastAsia="Times New Roman" w:hint="eastAsia"/>
                <w:lang w:eastAsia="zh-CN"/>
              </w:rPr>
              <w:t>1</w:t>
            </w:r>
            <w:r w:rsidRPr="00CB7292">
              <w:rPr>
                <w:rFonts w:eastAsia="Times New Roman"/>
                <w:lang w:eastAsia="zh-CN"/>
              </w:rPr>
              <w:t xml:space="preserve"> for sPDSCH/sPUSCH scheduling </w:t>
            </w:r>
          </w:p>
          <w:p w:rsidR="00D42047" w:rsidRPr="00CB7292" w:rsidRDefault="00D42047" w:rsidP="00D42047">
            <w:pPr>
              <w:pStyle w:val="a0"/>
              <w:numPr>
                <w:ilvl w:val="0"/>
                <w:numId w:val="31"/>
              </w:numPr>
              <w:rPr>
                <w:rFonts w:eastAsia="Times New Roman"/>
                <w:lang w:eastAsia="zh-CN"/>
              </w:rPr>
            </w:pPr>
            <w:proofErr w:type="gramStart"/>
            <w:r w:rsidRPr="00CB7292">
              <w:rPr>
                <w:rFonts w:eastAsia="Times New Roman" w:hint="eastAsia"/>
                <w:lang w:eastAsia="zh-CN"/>
              </w:rPr>
              <w:t>sDCI1</w:t>
            </w:r>
            <w:proofErr w:type="gramEnd"/>
            <w:r w:rsidRPr="00CB7292">
              <w:rPr>
                <w:rFonts w:eastAsia="Times New Roman" w:hint="eastAsia"/>
                <w:lang w:eastAsia="zh-CN"/>
              </w:rPr>
              <w:t xml:space="preserve"> scheduling a single sPUSCH/sPDSCH is the baseline.</w:t>
            </w:r>
          </w:p>
          <w:p w:rsidR="00D42047" w:rsidRPr="00CB7292" w:rsidRDefault="00D42047" w:rsidP="00D42047">
            <w:pPr>
              <w:pStyle w:val="a0"/>
              <w:numPr>
                <w:ilvl w:val="1"/>
                <w:numId w:val="31"/>
              </w:numPr>
              <w:rPr>
                <w:rFonts w:eastAsia="Times New Roman"/>
                <w:lang w:eastAsia="zh-CN"/>
              </w:rPr>
            </w:pPr>
            <w:r>
              <w:rPr>
                <w:rFonts w:eastAsia="Times New Roman"/>
                <w:lang w:eastAsia="zh-CN"/>
              </w:rPr>
              <w:t xml:space="preserve">Support of </w:t>
            </w:r>
            <w:r w:rsidRPr="00CB7292">
              <w:rPr>
                <w:rFonts w:eastAsia="Times New Roman" w:hint="eastAsia"/>
                <w:lang w:eastAsia="zh-CN"/>
              </w:rPr>
              <w:t xml:space="preserve">sDCI1 scheduling multiple sPUSCH/sPDSCH </w:t>
            </w:r>
            <w:r>
              <w:rPr>
                <w:rFonts w:eastAsia="Times New Roman"/>
                <w:lang w:eastAsia="zh-CN"/>
              </w:rPr>
              <w:t>is for FFS</w:t>
            </w:r>
            <w:r w:rsidRPr="00CB7292">
              <w:rPr>
                <w:rFonts w:eastAsia="Times New Roman" w:hint="eastAsia"/>
                <w:lang w:eastAsia="zh-CN"/>
              </w:rPr>
              <w:t>;</w:t>
            </w:r>
          </w:p>
          <w:p w:rsidR="00D42047" w:rsidRPr="00CB7292" w:rsidRDefault="00D42047" w:rsidP="00D42047">
            <w:pPr>
              <w:pStyle w:val="a0"/>
              <w:numPr>
                <w:ilvl w:val="2"/>
                <w:numId w:val="31"/>
              </w:numPr>
              <w:rPr>
                <w:rFonts w:eastAsia="Times New Roman"/>
                <w:lang w:eastAsia="zh-CN"/>
              </w:rPr>
            </w:pPr>
            <w:r w:rsidRPr="00CB7292">
              <w:rPr>
                <w:rFonts w:eastAsia="Times New Roman" w:hint="eastAsia"/>
                <w:lang w:eastAsia="zh-CN"/>
              </w:rPr>
              <w:t>Multiple</w:t>
            </w:r>
            <w:r>
              <w:rPr>
                <w:rFonts w:eastAsia="Times New Roman" w:hint="eastAsia"/>
                <w:lang w:eastAsia="zh-CN"/>
              </w:rPr>
              <w:t xml:space="preserve"> subframe scheduling for eLAA can be</w:t>
            </w:r>
            <w:r w:rsidRPr="00CB7292">
              <w:rPr>
                <w:rFonts w:eastAsia="Times New Roman" w:hint="eastAsia"/>
                <w:lang w:eastAsia="zh-CN"/>
              </w:rPr>
              <w:t xml:space="preserve"> the starting point</w:t>
            </w:r>
          </w:p>
          <w:p w:rsidR="00D42047" w:rsidRPr="00CB7292" w:rsidRDefault="00D42047" w:rsidP="00D42047">
            <w:pPr>
              <w:pStyle w:val="a0"/>
              <w:numPr>
                <w:ilvl w:val="0"/>
                <w:numId w:val="31"/>
              </w:numPr>
              <w:rPr>
                <w:rFonts w:eastAsia="Times New Roman"/>
                <w:lang w:eastAsia="zh-CN"/>
              </w:rPr>
            </w:pPr>
            <w:r w:rsidRPr="00CB7292">
              <w:rPr>
                <w:rFonts w:eastAsia="Times New Roman" w:hint="eastAsia"/>
                <w:lang w:eastAsia="zh-CN"/>
              </w:rPr>
              <w:t xml:space="preserve">A UE is configured with </w:t>
            </w:r>
            <w:r>
              <w:rPr>
                <w:rFonts w:eastAsia="Times New Roman"/>
                <w:lang w:eastAsia="zh-CN"/>
              </w:rPr>
              <w:t xml:space="preserve">at least </w:t>
            </w:r>
            <w:r w:rsidRPr="00CB7292">
              <w:rPr>
                <w:rFonts w:eastAsia="Times New Roman" w:hint="eastAsia"/>
                <w:lang w:eastAsia="zh-CN"/>
              </w:rPr>
              <w:t xml:space="preserve">sPDCCH frequency resource by higher layer </w:t>
            </w:r>
            <w:r w:rsidRPr="00CB7292">
              <w:rPr>
                <w:rFonts w:eastAsia="Times New Roman"/>
                <w:lang w:eastAsia="zh-CN"/>
              </w:rPr>
              <w:t>signaling</w:t>
            </w:r>
          </w:p>
          <w:p w:rsidR="00D42047" w:rsidRPr="00CB7292" w:rsidRDefault="00D42047" w:rsidP="00D42047">
            <w:pPr>
              <w:pStyle w:val="a0"/>
              <w:numPr>
                <w:ilvl w:val="1"/>
                <w:numId w:val="31"/>
              </w:numPr>
              <w:rPr>
                <w:rFonts w:eastAsia="Times New Roman"/>
                <w:lang w:eastAsia="zh-CN"/>
              </w:rPr>
            </w:pPr>
            <w:r w:rsidRPr="00CB7292">
              <w:rPr>
                <w:rFonts w:eastAsia="Times New Roman" w:hint="eastAsia"/>
                <w:lang w:eastAsia="zh-CN"/>
              </w:rPr>
              <w:t>Whether sPDCCH frequency resource can be dynamically adjusted is dependent on the sDCI2 discussion</w:t>
            </w:r>
          </w:p>
          <w:p w:rsidR="00D42047" w:rsidRDefault="00D42047" w:rsidP="00D42047">
            <w:pPr>
              <w:pStyle w:val="a0"/>
              <w:numPr>
                <w:ilvl w:val="0"/>
                <w:numId w:val="31"/>
              </w:numPr>
              <w:rPr>
                <w:rFonts w:eastAsia="Times New Roman"/>
                <w:lang w:eastAsia="zh-CN"/>
              </w:rPr>
            </w:pPr>
            <w:r>
              <w:rPr>
                <w:rFonts w:eastAsia="Times New Roman"/>
                <w:lang w:eastAsia="zh-CN"/>
              </w:rPr>
              <w:t xml:space="preserve">If sDCI2 </w:t>
            </w:r>
            <w:r w:rsidRPr="00CB7292">
              <w:rPr>
                <w:rFonts w:eastAsia="Times New Roman"/>
                <w:lang w:eastAsia="zh-CN"/>
              </w:rPr>
              <w:t xml:space="preserve">is supported, </w:t>
            </w:r>
          </w:p>
          <w:p w:rsidR="00D42047" w:rsidRPr="00CB7292" w:rsidRDefault="00D42047" w:rsidP="00D42047">
            <w:pPr>
              <w:pStyle w:val="a0"/>
              <w:numPr>
                <w:ilvl w:val="1"/>
                <w:numId w:val="31"/>
              </w:numPr>
              <w:rPr>
                <w:rFonts w:eastAsia="Times New Roman"/>
                <w:lang w:eastAsia="zh-CN"/>
              </w:rPr>
            </w:pPr>
            <w:r>
              <w:rPr>
                <w:rFonts w:eastAsia="Times New Roman"/>
                <w:lang w:eastAsia="zh-CN"/>
              </w:rPr>
              <w:lastRenderedPageBreak/>
              <w:t xml:space="preserve">The </w:t>
            </w:r>
            <w:r w:rsidRPr="00CB7292">
              <w:rPr>
                <w:rFonts w:eastAsia="Times New Roman" w:hint="eastAsia"/>
                <w:lang w:eastAsia="zh-CN"/>
              </w:rPr>
              <w:t>eNB configures one of the sTTI scheduling methods to a UE by RRC signaling:</w:t>
            </w:r>
          </w:p>
          <w:p w:rsidR="00D42047" w:rsidRPr="00CB7292" w:rsidRDefault="00D42047" w:rsidP="00D42047">
            <w:pPr>
              <w:pStyle w:val="a0"/>
              <w:numPr>
                <w:ilvl w:val="2"/>
                <w:numId w:val="31"/>
              </w:numPr>
              <w:rPr>
                <w:rFonts w:eastAsia="Times New Roman"/>
                <w:lang w:eastAsia="zh-CN"/>
              </w:rPr>
            </w:pPr>
            <w:r w:rsidRPr="00CB7292">
              <w:rPr>
                <w:rFonts w:eastAsia="Times New Roman" w:hint="eastAsia"/>
                <w:lang w:eastAsia="zh-CN"/>
              </w:rPr>
              <w:t>Single level scheduling: UE monitors sDCI1 in every sTTI.</w:t>
            </w:r>
          </w:p>
          <w:p w:rsidR="00D42047" w:rsidRDefault="00D42047" w:rsidP="00D42047">
            <w:pPr>
              <w:pStyle w:val="a0"/>
              <w:numPr>
                <w:ilvl w:val="2"/>
                <w:numId w:val="31"/>
              </w:numPr>
              <w:rPr>
                <w:rFonts w:eastAsia="Times New Roman"/>
                <w:lang w:eastAsia="zh-CN"/>
              </w:rPr>
            </w:pPr>
            <w:r w:rsidRPr="00CB7292">
              <w:rPr>
                <w:rFonts w:eastAsia="Times New Roman"/>
                <w:lang w:eastAsia="zh-CN"/>
              </w:rPr>
              <w:t>T</w:t>
            </w:r>
            <w:r w:rsidRPr="00CB7292">
              <w:rPr>
                <w:rFonts w:eastAsia="Times New Roman" w:hint="eastAsia"/>
                <w:lang w:eastAsia="zh-CN"/>
              </w:rPr>
              <w:t>wo-level scheduling: UE monitors sDCI1 in every sTTI and sDCI2 in legacy PDCCH region.</w:t>
            </w:r>
          </w:p>
          <w:p w:rsidR="00D42047" w:rsidRPr="001556E1" w:rsidRDefault="00D42047" w:rsidP="00D42047">
            <w:pPr>
              <w:pStyle w:val="a0"/>
              <w:numPr>
                <w:ilvl w:val="1"/>
                <w:numId w:val="31"/>
              </w:numPr>
              <w:rPr>
                <w:rFonts w:eastAsia="Times New Roman"/>
                <w:lang w:eastAsia="zh-CN"/>
              </w:rPr>
            </w:pPr>
            <w:r>
              <w:rPr>
                <w:rFonts w:eastAsia="Times New Roman"/>
                <w:lang w:eastAsia="zh-CN"/>
              </w:rPr>
              <w:t>T</w:t>
            </w:r>
            <w:r w:rsidRPr="001556E1">
              <w:rPr>
                <w:rFonts w:eastAsia="Times New Roman"/>
                <w:lang w:eastAsia="zh-CN"/>
              </w:rPr>
              <w:t>he candidates</w:t>
            </w:r>
            <w:r w:rsidRPr="001556E1">
              <w:rPr>
                <w:rFonts w:eastAsia="Times New Roman" w:hint="eastAsia"/>
                <w:lang w:eastAsia="zh-CN"/>
              </w:rPr>
              <w:t xml:space="preserve"> include the following information</w:t>
            </w:r>
          </w:p>
          <w:p w:rsidR="00D42047" w:rsidRPr="00CB7292" w:rsidRDefault="00D42047" w:rsidP="00D42047">
            <w:pPr>
              <w:pStyle w:val="a0"/>
              <w:numPr>
                <w:ilvl w:val="2"/>
                <w:numId w:val="31"/>
              </w:numPr>
              <w:rPr>
                <w:rFonts w:eastAsia="Times New Roman"/>
                <w:lang w:eastAsia="zh-CN"/>
              </w:rPr>
            </w:pPr>
            <w:r w:rsidRPr="00CB7292">
              <w:rPr>
                <w:rFonts w:eastAsia="Times New Roman"/>
                <w:lang w:eastAsia="zh-CN"/>
              </w:rPr>
              <w:t>A</w:t>
            </w:r>
            <w:r w:rsidRPr="00CB7292">
              <w:rPr>
                <w:rFonts w:eastAsia="Times New Roman" w:hint="eastAsia"/>
                <w:lang w:eastAsia="zh-CN"/>
              </w:rPr>
              <w:t>ggregation level and/or candidates of sDCI1;</w:t>
            </w:r>
          </w:p>
          <w:p w:rsidR="00D42047" w:rsidRPr="00CB7292" w:rsidRDefault="00D42047" w:rsidP="00D42047">
            <w:pPr>
              <w:pStyle w:val="a0"/>
              <w:numPr>
                <w:ilvl w:val="2"/>
                <w:numId w:val="31"/>
              </w:numPr>
              <w:rPr>
                <w:rFonts w:eastAsia="Times New Roman"/>
                <w:lang w:eastAsia="zh-CN"/>
              </w:rPr>
            </w:pPr>
            <w:r w:rsidRPr="00CB7292">
              <w:rPr>
                <w:rFonts w:eastAsia="Times New Roman" w:hint="eastAsia"/>
                <w:lang w:eastAsia="zh-CN"/>
              </w:rPr>
              <w:t>PRB set to sDCI1 monitoring;</w:t>
            </w:r>
          </w:p>
          <w:p w:rsidR="00D42047" w:rsidRPr="00CB7292" w:rsidRDefault="00D42047" w:rsidP="00D42047">
            <w:pPr>
              <w:pStyle w:val="a0"/>
              <w:numPr>
                <w:ilvl w:val="2"/>
                <w:numId w:val="31"/>
              </w:numPr>
              <w:rPr>
                <w:rFonts w:eastAsia="Times New Roman"/>
                <w:lang w:eastAsia="zh-CN"/>
              </w:rPr>
            </w:pPr>
            <w:r w:rsidRPr="00CB7292">
              <w:rPr>
                <w:rFonts w:eastAsia="Times New Roman"/>
                <w:lang w:eastAsia="zh-CN"/>
              </w:rPr>
              <w:t>A</w:t>
            </w:r>
            <w:r w:rsidRPr="00CB7292">
              <w:rPr>
                <w:rFonts w:eastAsia="Times New Roman" w:hint="eastAsia"/>
                <w:lang w:eastAsia="zh-CN"/>
              </w:rPr>
              <w:t>ctivation/</w:t>
            </w:r>
            <w:r w:rsidRPr="00CB7292">
              <w:rPr>
                <w:rFonts w:eastAsia="Times New Roman"/>
                <w:lang w:eastAsia="zh-CN"/>
              </w:rPr>
              <w:t>deactivation</w:t>
            </w:r>
            <w:r w:rsidRPr="00CB7292">
              <w:rPr>
                <w:rFonts w:eastAsia="Times New Roman" w:hint="eastAsia"/>
                <w:lang w:eastAsia="zh-CN"/>
              </w:rPr>
              <w:t xml:space="preserve"> information of sDCI1 monitoring </w:t>
            </w:r>
          </w:p>
          <w:p w:rsidR="00D42047" w:rsidRDefault="00D42047" w:rsidP="00D42047">
            <w:pPr>
              <w:pStyle w:val="a0"/>
              <w:numPr>
                <w:ilvl w:val="2"/>
                <w:numId w:val="31"/>
              </w:numPr>
              <w:rPr>
                <w:rFonts w:eastAsia="Times New Roman"/>
                <w:lang w:eastAsia="zh-CN"/>
              </w:rPr>
            </w:pPr>
            <w:r w:rsidRPr="00CB7292">
              <w:rPr>
                <w:rFonts w:eastAsia="Times New Roman" w:hint="eastAsia"/>
                <w:lang w:eastAsia="zh-CN"/>
              </w:rPr>
              <w:t>TPC command</w:t>
            </w:r>
          </w:p>
          <w:p w:rsidR="00D42047" w:rsidRDefault="00D42047" w:rsidP="00D42047">
            <w:pPr>
              <w:pStyle w:val="a0"/>
              <w:numPr>
                <w:ilvl w:val="2"/>
                <w:numId w:val="31"/>
              </w:numPr>
              <w:rPr>
                <w:rFonts w:eastAsia="宋体"/>
                <w:lang w:eastAsia="zh-CN"/>
              </w:rPr>
            </w:pPr>
            <w:r>
              <w:rPr>
                <w:rFonts w:eastAsia="Times New Roman"/>
                <w:lang w:eastAsia="zh-CN"/>
              </w:rPr>
              <w:t>Note: Other candidates are not precluded</w:t>
            </w:r>
          </w:p>
        </w:tc>
      </w:tr>
    </w:tbl>
    <w:p w:rsidR="00D42047" w:rsidRDefault="00D42047" w:rsidP="0077318A">
      <w:pPr>
        <w:pStyle w:val="a0"/>
        <w:spacing w:beforeLines="50"/>
        <w:rPr>
          <w:rFonts w:eastAsia="宋体"/>
          <w:lang w:eastAsia="zh-CN"/>
        </w:rPr>
      </w:pPr>
      <w:r>
        <w:rPr>
          <w:rFonts w:eastAsia="宋体" w:hint="eastAsia"/>
          <w:lang w:eastAsia="zh-CN"/>
        </w:rPr>
        <w:lastRenderedPageBreak/>
        <w:t>According to the above table, it is obvious that if only sDCI 1 is used, it is not able to support the turn off of the sPDCCH monitoring. While if sDCI 2 is used, the activation/deactivation information of s</w:t>
      </w:r>
      <w:r>
        <w:rPr>
          <w:rFonts w:eastAsia="宋体"/>
          <w:lang w:eastAsia="zh-CN"/>
        </w:rPr>
        <w:t>DCI</w:t>
      </w:r>
      <w:r>
        <w:rPr>
          <w:rFonts w:eastAsia="宋体" w:hint="eastAsia"/>
          <w:lang w:eastAsia="zh-CN"/>
        </w:rPr>
        <w:t xml:space="preserve"> </w:t>
      </w:r>
      <w:r>
        <w:rPr>
          <w:rFonts w:eastAsia="宋体"/>
          <w:lang w:eastAsia="zh-CN"/>
        </w:rPr>
        <w:t>1</w:t>
      </w:r>
      <w:r>
        <w:rPr>
          <w:rFonts w:eastAsia="宋体" w:hint="eastAsia"/>
          <w:lang w:eastAsia="zh-CN"/>
        </w:rPr>
        <w:t xml:space="preserve"> monitoring can be used to turn off the sPDCCH monitoring. But currently, there is no conclusion on RAN1 whether only s</w:t>
      </w:r>
      <w:r>
        <w:rPr>
          <w:rFonts w:eastAsia="宋体"/>
          <w:lang w:eastAsia="zh-CN"/>
        </w:rPr>
        <w:t>DCI</w:t>
      </w:r>
      <w:r>
        <w:rPr>
          <w:rFonts w:eastAsia="宋体" w:hint="eastAsia"/>
          <w:lang w:eastAsia="zh-CN"/>
        </w:rPr>
        <w:t xml:space="preserve"> </w:t>
      </w:r>
      <w:r>
        <w:rPr>
          <w:rFonts w:eastAsia="宋体"/>
          <w:lang w:eastAsia="zh-CN"/>
        </w:rPr>
        <w:t>1</w:t>
      </w:r>
      <w:r>
        <w:rPr>
          <w:rFonts w:eastAsia="宋体" w:hint="eastAsia"/>
          <w:lang w:eastAsia="zh-CN"/>
        </w:rPr>
        <w:t xml:space="preserve"> or both s</w:t>
      </w:r>
      <w:r>
        <w:rPr>
          <w:rFonts w:eastAsia="宋体"/>
          <w:lang w:eastAsia="zh-CN"/>
        </w:rPr>
        <w:t>DCI</w:t>
      </w:r>
      <w:r>
        <w:rPr>
          <w:rFonts w:eastAsia="宋体" w:hint="eastAsia"/>
          <w:lang w:eastAsia="zh-CN"/>
        </w:rPr>
        <w:t xml:space="preserve"> </w:t>
      </w:r>
      <w:r>
        <w:rPr>
          <w:rFonts w:eastAsia="宋体"/>
          <w:lang w:eastAsia="zh-CN"/>
        </w:rPr>
        <w:t>1</w:t>
      </w:r>
      <w:r>
        <w:rPr>
          <w:rFonts w:eastAsia="宋体" w:hint="eastAsia"/>
          <w:lang w:eastAsia="zh-CN"/>
        </w:rPr>
        <w:t xml:space="preserve"> and s</w:t>
      </w:r>
      <w:r>
        <w:rPr>
          <w:rFonts w:eastAsia="宋体"/>
          <w:lang w:eastAsia="zh-CN"/>
        </w:rPr>
        <w:t>DCI</w:t>
      </w:r>
      <w:r>
        <w:rPr>
          <w:rFonts w:eastAsia="宋体" w:hint="eastAsia"/>
          <w:lang w:eastAsia="zh-CN"/>
        </w:rPr>
        <w:t xml:space="preserve"> 2 will be used together.</w:t>
      </w:r>
    </w:p>
    <w:p w:rsidR="00064091" w:rsidRDefault="00F1052F" w:rsidP="0007089B">
      <w:pPr>
        <w:pStyle w:val="a0"/>
        <w:rPr>
          <w:rFonts w:eastAsia="宋体"/>
          <w:lang w:eastAsia="zh-CN"/>
        </w:rPr>
      </w:pPr>
      <w:r>
        <w:rPr>
          <w:rFonts w:eastAsia="宋体" w:hint="eastAsia"/>
          <w:lang w:eastAsia="zh-CN"/>
        </w:rPr>
        <w:t>For</w:t>
      </w:r>
      <w:r w:rsidR="0007089B">
        <w:rPr>
          <w:rFonts w:eastAsia="宋体" w:hint="eastAsia"/>
          <w:lang w:eastAsia="zh-CN"/>
        </w:rPr>
        <w:t xml:space="preserve"> </w:t>
      </w:r>
      <w:r w:rsidR="00A63DBC">
        <w:rPr>
          <w:rFonts w:eastAsia="宋体" w:hint="eastAsia"/>
          <w:lang w:eastAsia="zh-CN"/>
        </w:rPr>
        <w:t>O</w:t>
      </w:r>
      <w:r w:rsidR="0007089B">
        <w:rPr>
          <w:rFonts w:eastAsia="宋体" w:hint="eastAsia"/>
          <w:lang w:eastAsia="zh-CN"/>
        </w:rPr>
        <w:t>ption 2,</w:t>
      </w:r>
      <w:r w:rsidR="00064091">
        <w:rPr>
          <w:rFonts w:eastAsia="宋体" w:hint="eastAsia"/>
          <w:lang w:eastAsia="zh-CN"/>
        </w:rPr>
        <w:t xml:space="preserve"> new MAC CE format should be design to mute the sPDCCH monitoring. In addition, the effect timing of MAC CE should also be discussed to ensure the same understanding between network and UE.</w:t>
      </w:r>
    </w:p>
    <w:p w:rsidR="00064091" w:rsidRDefault="00064091" w:rsidP="0007089B">
      <w:pPr>
        <w:pStyle w:val="a0"/>
        <w:rPr>
          <w:rFonts w:eastAsia="宋体"/>
          <w:lang w:eastAsia="zh-CN"/>
        </w:rPr>
      </w:pPr>
      <w:r>
        <w:rPr>
          <w:rFonts w:eastAsia="宋体" w:hint="eastAsia"/>
          <w:lang w:eastAsia="zh-CN"/>
        </w:rPr>
        <w:t>For Option 3, RRC reconfiguration signaling with new field can be used to mute the sPDCCH monitoring. Similar as Option 2, it also needs to define the effect timing and the effect timing will be longer than Option 2.</w:t>
      </w:r>
      <w:r w:rsidR="0007089B">
        <w:rPr>
          <w:rFonts w:eastAsia="宋体" w:hint="eastAsia"/>
          <w:lang w:eastAsia="zh-CN"/>
        </w:rPr>
        <w:t xml:space="preserve"> </w:t>
      </w:r>
    </w:p>
    <w:p w:rsidR="0007089B" w:rsidRPr="0007089B" w:rsidRDefault="00064091" w:rsidP="0007089B">
      <w:pPr>
        <w:pStyle w:val="a0"/>
        <w:rPr>
          <w:rFonts w:eastAsia="宋体"/>
          <w:lang w:eastAsia="zh-CN"/>
        </w:rPr>
      </w:pPr>
      <w:r>
        <w:rPr>
          <w:rFonts w:eastAsia="宋体" w:hint="eastAsia"/>
          <w:lang w:eastAsia="zh-CN"/>
        </w:rPr>
        <w:t xml:space="preserve">For </w:t>
      </w:r>
      <w:r w:rsidR="00746B8E">
        <w:rPr>
          <w:rFonts w:eastAsia="宋体"/>
          <w:lang w:eastAsia="zh-CN"/>
        </w:rPr>
        <w:t>Option</w:t>
      </w:r>
      <w:r>
        <w:rPr>
          <w:rFonts w:eastAsia="宋体" w:hint="eastAsia"/>
          <w:lang w:eastAsia="zh-CN"/>
        </w:rPr>
        <w:t xml:space="preserve"> 4, </w:t>
      </w:r>
      <w:r w:rsidR="00AC3D86">
        <w:rPr>
          <w:rFonts w:eastAsia="宋体" w:hint="eastAsia"/>
          <w:lang w:eastAsia="zh-CN"/>
        </w:rPr>
        <w:t xml:space="preserve">as indicated </w:t>
      </w:r>
      <w:r w:rsidR="009E73D8">
        <w:rPr>
          <w:rFonts w:eastAsia="宋体"/>
          <w:lang w:eastAsia="zh-CN"/>
        </w:rPr>
        <w:t xml:space="preserve">in </w:t>
      </w:r>
      <w:r w:rsidR="00042E48">
        <w:rPr>
          <w:rFonts w:eastAsia="宋体"/>
          <w:lang w:eastAsia="zh-CN"/>
        </w:rPr>
        <w:fldChar w:fldCharType="begin"/>
      </w:r>
      <w:r w:rsidR="00AC3D86">
        <w:rPr>
          <w:rFonts w:eastAsia="宋体"/>
          <w:lang w:eastAsia="zh-CN"/>
        </w:rPr>
        <w:instrText xml:space="preserve"> </w:instrText>
      </w:r>
      <w:r w:rsidR="00AC3D86">
        <w:rPr>
          <w:rFonts w:eastAsia="宋体" w:hint="eastAsia"/>
          <w:lang w:eastAsia="zh-CN"/>
        </w:rPr>
        <w:instrText>REF _Ref475370410 \n \h</w:instrText>
      </w:r>
      <w:r w:rsidR="00AC3D86">
        <w:rPr>
          <w:rFonts w:eastAsia="宋体"/>
          <w:lang w:eastAsia="zh-CN"/>
        </w:rPr>
        <w:instrText xml:space="preserve"> </w:instrText>
      </w:r>
      <w:r w:rsidR="00042E48">
        <w:rPr>
          <w:rFonts w:eastAsia="宋体"/>
          <w:lang w:eastAsia="zh-CN"/>
        </w:rPr>
      </w:r>
      <w:r w:rsidR="00042E48">
        <w:rPr>
          <w:rFonts w:eastAsia="宋体"/>
          <w:lang w:eastAsia="zh-CN"/>
        </w:rPr>
        <w:fldChar w:fldCharType="separate"/>
      </w:r>
      <w:r w:rsidR="00AC3D86">
        <w:rPr>
          <w:rFonts w:eastAsia="宋体"/>
          <w:lang w:eastAsia="zh-CN"/>
        </w:rPr>
        <w:t>[2]</w:t>
      </w:r>
      <w:r w:rsidR="00042E48">
        <w:rPr>
          <w:rFonts w:eastAsia="宋体"/>
          <w:lang w:eastAsia="zh-CN"/>
        </w:rPr>
        <w:fldChar w:fldCharType="end"/>
      </w:r>
      <w:r w:rsidR="00AC3D86">
        <w:rPr>
          <w:rFonts w:eastAsia="宋体" w:hint="eastAsia"/>
          <w:lang w:eastAsia="zh-CN"/>
        </w:rPr>
        <w:t xml:space="preserve">, </w:t>
      </w:r>
      <w:r w:rsidR="0007089B">
        <w:rPr>
          <w:rFonts w:eastAsia="宋体" w:hint="eastAsia"/>
          <w:lang w:eastAsia="zh-CN"/>
        </w:rPr>
        <w:t>s</w:t>
      </w:r>
      <w:r w:rsidR="005C308E">
        <w:rPr>
          <w:rFonts w:eastAsia="宋体" w:hint="eastAsia"/>
          <w:lang w:eastAsia="zh-CN"/>
        </w:rPr>
        <w:t>hort TTI DRX</w:t>
      </w:r>
      <w:r>
        <w:rPr>
          <w:rFonts w:eastAsia="宋体" w:hint="eastAsia"/>
          <w:lang w:eastAsia="zh-CN"/>
        </w:rPr>
        <w:t xml:space="preserve"> is</w:t>
      </w:r>
      <w:r w:rsidR="0007089B">
        <w:rPr>
          <w:rFonts w:eastAsia="宋体" w:hint="eastAsia"/>
          <w:lang w:eastAsia="zh-CN"/>
        </w:rPr>
        <w:t xml:space="preserve"> introduced to turn on/off the sPDCCH monitoring. </w:t>
      </w:r>
      <w:r w:rsidR="0007089B" w:rsidRPr="0007089B">
        <w:rPr>
          <w:rFonts w:eastAsia="宋体"/>
          <w:lang w:eastAsia="zh-CN"/>
        </w:rPr>
        <w:t>The shor</w:t>
      </w:r>
      <w:r w:rsidR="00AC3D86">
        <w:rPr>
          <w:rFonts w:eastAsia="宋体"/>
          <w:lang w:eastAsia="zh-CN"/>
        </w:rPr>
        <w:t>t TTI DRX would introduce an on</w:t>
      </w:r>
      <w:r w:rsidR="00AC3D86">
        <w:rPr>
          <w:rFonts w:eastAsia="宋体" w:hint="eastAsia"/>
          <w:lang w:eastAsia="zh-CN"/>
        </w:rPr>
        <w:t>/</w:t>
      </w:r>
      <w:r w:rsidR="0007089B" w:rsidRPr="0007089B">
        <w:rPr>
          <w:rFonts w:eastAsia="宋体"/>
          <w:lang w:eastAsia="zh-CN"/>
        </w:rPr>
        <w:t>off pattern like normal DRX but with a granularity at symbol level TTI. This should be configured by RRC like current DRX and possib</w:t>
      </w:r>
      <w:r w:rsidR="00F1052F">
        <w:rPr>
          <w:rFonts w:eastAsia="宋体"/>
          <w:lang w:eastAsia="zh-CN"/>
        </w:rPr>
        <w:t xml:space="preserve">ly include activation via </w:t>
      </w:r>
      <w:r w:rsidR="00AC3D86">
        <w:rPr>
          <w:rFonts w:eastAsia="宋体"/>
          <w:lang w:eastAsia="zh-CN"/>
        </w:rPr>
        <w:t>MAC</w:t>
      </w:r>
      <w:r w:rsidR="00AC3D86">
        <w:rPr>
          <w:rFonts w:eastAsia="宋体" w:hint="eastAsia"/>
          <w:lang w:eastAsia="zh-CN"/>
        </w:rPr>
        <w:t xml:space="preserve"> </w:t>
      </w:r>
      <w:r w:rsidR="0007089B" w:rsidRPr="0007089B">
        <w:rPr>
          <w:rFonts w:eastAsia="宋体"/>
          <w:lang w:eastAsia="zh-CN"/>
        </w:rPr>
        <w:t xml:space="preserve">CE. The short TTI DRX would then support the UE to skip reading some sPDCCH based on this sTTI DRX configuration. </w:t>
      </w:r>
    </w:p>
    <w:p w:rsidR="0007089B" w:rsidRDefault="00AC3D86" w:rsidP="00AC3D86">
      <w:pPr>
        <w:pStyle w:val="a0"/>
        <w:ind w:leftChars="500" w:left="1000"/>
        <w:rPr>
          <w:rFonts w:eastAsia="宋体"/>
          <w:lang w:eastAsia="zh-CN"/>
        </w:rPr>
      </w:pPr>
      <w:r w:rsidRPr="00AC3D86">
        <w:rPr>
          <w:rFonts w:eastAsia="宋体"/>
          <w:noProof/>
          <w:lang w:eastAsia="zh-CN"/>
        </w:rPr>
        <w:drawing>
          <wp:inline distT="0" distB="0" distL="0" distR="0">
            <wp:extent cx="4559300" cy="1638534"/>
            <wp:effectExtent l="0" t="0" r="0" b="0"/>
            <wp:docPr id="1"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2="http://schemas.microsoft.com/office/drawing/2015/10/21/chartex" xmlns:cx1="http://schemas.microsoft.com/office/drawing/2015/9/8/chartex" xmlns:cx="http://schemas.microsoft.com/office/drawing/2014/chartex" xmlns:wpc="http://schemas.microsoft.com/office/word/2010/wordprocessingCanvas" xmlns="" val="0"/>
                        </a:ext>
                      </a:extLst>
                    </a:blip>
                    <a:srcRect b="10714"/>
                    <a:stretch>
                      <a:fillRect/>
                    </a:stretch>
                  </pic:blipFill>
                  <pic:spPr bwMode="auto">
                    <a:xfrm>
                      <a:off x="0" y="0"/>
                      <a:ext cx="4559300" cy="1638534"/>
                    </a:xfrm>
                    <a:prstGeom prst="rect">
                      <a:avLst/>
                    </a:prstGeom>
                    <a:noFill/>
                  </pic:spPr>
                </pic:pic>
              </a:graphicData>
            </a:graphic>
          </wp:inline>
        </w:drawing>
      </w:r>
    </w:p>
    <w:p w:rsidR="00BB01F7" w:rsidRPr="0079428D" w:rsidRDefault="00AC3D86" w:rsidP="0079428D">
      <w:pPr>
        <w:pStyle w:val="a0"/>
        <w:ind w:leftChars="500" w:left="1000" w:firstLineChars="1100" w:firstLine="2209"/>
        <w:rPr>
          <w:rFonts w:eastAsia="宋体"/>
          <w:b/>
          <w:lang w:eastAsia="zh-CN"/>
        </w:rPr>
      </w:pPr>
      <w:r w:rsidRPr="00AC3D86">
        <w:rPr>
          <w:rFonts w:eastAsia="宋体" w:hint="eastAsia"/>
          <w:b/>
          <w:lang w:eastAsia="zh-CN"/>
        </w:rPr>
        <w:t>Figure</w:t>
      </w:r>
      <w:r w:rsidR="00BB01F7">
        <w:rPr>
          <w:rFonts w:eastAsia="宋体" w:hint="eastAsia"/>
          <w:b/>
          <w:lang w:eastAsia="zh-CN"/>
        </w:rPr>
        <w:t>-</w:t>
      </w:r>
      <w:r w:rsidR="00BB01F7">
        <w:rPr>
          <w:rFonts w:eastAsia="宋体"/>
          <w:b/>
          <w:lang w:eastAsia="zh-CN"/>
        </w:rPr>
        <w:t>1</w:t>
      </w:r>
      <w:r w:rsidR="00BB01F7" w:rsidRPr="00AC3D86">
        <w:rPr>
          <w:rFonts w:eastAsia="宋体"/>
          <w:b/>
          <w:lang w:eastAsia="zh-CN"/>
        </w:rPr>
        <w:t xml:space="preserve"> </w:t>
      </w:r>
      <w:r w:rsidR="00BB01F7">
        <w:rPr>
          <w:rFonts w:eastAsia="宋体"/>
          <w:b/>
          <w:lang w:eastAsia="zh-CN"/>
        </w:rPr>
        <w:t>Illustration</w:t>
      </w:r>
      <w:r w:rsidR="00064091">
        <w:rPr>
          <w:rFonts w:eastAsia="宋体" w:hint="eastAsia"/>
          <w:b/>
          <w:lang w:eastAsia="zh-CN"/>
        </w:rPr>
        <w:t xml:space="preserve"> of option 4</w:t>
      </w:r>
    </w:p>
    <w:p w:rsidR="00B77808" w:rsidRPr="00A52493" w:rsidRDefault="00B77808" w:rsidP="00BB01F7">
      <w:pPr>
        <w:pStyle w:val="a0"/>
        <w:rPr>
          <w:rFonts w:eastAsia="宋体"/>
          <w:lang w:eastAsia="zh-CN"/>
        </w:rPr>
      </w:pPr>
      <w:r>
        <w:rPr>
          <w:rFonts w:eastAsia="宋体" w:hint="eastAsia"/>
          <w:lang w:eastAsia="zh-CN"/>
        </w:rPr>
        <w:t xml:space="preserve">Compared the above four options, if two-level DCI is adopted by RAN1, Option 1 is the best one since no new effect timing should be defined. </w:t>
      </w:r>
      <w:r>
        <w:rPr>
          <w:rFonts w:eastAsia="宋体"/>
          <w:lang w:eastAsia="zh-CN"/>
        </w:rPr>
        <w:t>I</w:t>
      </w:r>
      <w:r>
        <w:rPr>
          <w:rFonts w:eastAsia="宋体" w:hint="eastAsia"/>
          <w:lang w:eastAsia="zh-CN"/>
        </w:rPr>
        <w:t>t is the simplest one with least specification effort.  While if two-level DCI is not adopted by RAN1, Option 2 is more attractive compared with Option 3 and Option 4.</w:t>
      </w:r>
    </w:p>
    <w:p w:rsidR="00C33089" w:rsidRPr="0033321F" w:rsidRDefault="000B4753" w:rsidP="000B4753">
      <w:pPr>
        <w:pStyle w:val="a0"/>
        <w:rPr>
          <w:rFonts w:eastAsia="宋体"/>
          <w:b/>
          <w:lang w:eastAsia="zh-CN"/>
        </w:rPr>
      </w:pPr>
      <w:r>
        <w:rPr>
          <w:rFonts w:eastAsia="宋体" w:hint="eastAsia"/>
          <w:b/>
          <w:lang w:eastAsia="zh-CN"/>
        </w:rPr>
        <w:t xml:space="preserve">Proposal 1: </w:t>
      </w:r>
      <w:r w:rsidR="00C21DE6">
        <w:rPr>
          <w:rFonts w:hint="eastAsia"/>
          <w:b/>
        </w:rPr>
        <w:t>Using</w:t>
      </w:r>
      <w:r w:rsidR="00C21DE6" w:rsidRPr="00ED28FD">
        <w:rPr>
          <w:rFonts w:hint="eastAsia"/>
          <w:b/>
        </w:rPr>
        <w:t xml:space="preserve"> </w:t>
      </w:r>
      <w:r w:rsidR="00D44E7B">
        <w:rPr>
          <w:rFonts w:eastAsiaTheme="minorEastAsia" w:hint="eastAsia"/>
          <w:b/>
          <w:lang w:eastAsia="zh-CN"/>
        </w:rPr>
        <w:t>PHY</w:t>
      </w:r>
      <w:r w:rsidR="00C21DE6" w:rsidRPr="00ED28FD">
        <w:rPr>
          <w:rFonts w:hint="eastAsia"/>
          <w:b/>
        </w:rPr>
        <w:t xml:space="preserve"> control </w:t>
      </w:r>
      <w:r w:rsidR="00C21DE6" w:rsidRPr="00ED28FD">
        <w:rPr>
          <w:b/>
        </w:rPr>
        <w:t>signaling</w:t>
      </w:r>
      <w:r w:rsidR="00C21DE6" w:rsidRPr="00ED28FD">
        <w:rPr>
          <w:rFonts w:hint="eastAsia"/>
          <w:b/>
        </w:rPr>
        <w:t xml:space="preserve"> to turn on/off the </w:t>
      </w:r>
      <w:r w:rsidR="00C21DE6" w:rsidRPr="00ED28FD">
        <w:rPr>
          <w:b/>
        </w:rPr>
        <w:t>sPDCCH</w:t>
      </w:r>
      <w:r w:rsidR="00C21DE6" w:rsidRPr="00ED28FD">
        <w:rPr>
          <w:rFonts w:hint="eastAsia"/>
          <w:b/>
        </w:rPr>
        <w:t xml:space="preserve"> monitoring</w:t>
      </w:r>
      <w:r w:rsidR="00EE5B86">
        <w:rPr>
          <w:rFonts w:eastAsia="宋体" w:hint="eastAsia"/>
          <w:b/>
          <w:lang w:eastAsia="zh-CN"/>
        </w:rPr>
        <w:t xml:space="preserve"> if two-level DCI is accepted by RAN1; otherwise, using MAC CE to turn on/off the sPDCCH monitoring is preferred.</w:t>
      </w:r>
    </w:p>
    <w:p w:rsidR="00903FBD" w:rsidRPr="00747790" w:rsidRDefault="00903FBD" w:rsidP="00903FBD">
      <w:pPr>
        <w:pStyle w:val="20"/>
        <w:ind w:left="567"/>
      </w:pPr>
      <w:r>
        <w:rPr>
          <w:rFonts w:eastAsia="宋体" w:hint="eastAsia"/>
        </w:rPr>
        <w:t>DRX timer counting</w:t>
      </w:r>
    </w:p>
    <w:p w:rsidR="00AF3EE7" w:rsidRDefault="00AF3EE7" w:rsidP="00521BBE">
      <w:pPr>
        <w:pStyle w:val="a0"/>
        <w:rPr>
          <w:rFonts w:eastAsia="宋体"/>
          <w:lang w:eastAsia="zh-CN"/>
        </w:rPr>
      </w:pPr>
      <w:r>
        <w:rPr>
          <w:rFonts w:eastAsia="宋体" w:hint="eastAsia"/>
          <w:lang w:eastAsia="zh-CN"/>
        </w:rPr>
        <w:t>Based on LTE DRX, t</w:t>
      </w:r>
      <w:r w:rsidR="000E3BAC">
        <w:rPr>
          <w:rFonts w:eastAsia="宋体" w:hint="eastAsia"/>
          <w:lang w:eastAsia="zh-CN"/>
        </w:rPr>
        <w:t>here are following DRX timers:</w:t>
      </w:r>
    </w:p>
    <w:p w:rsidR="000E3BAC" w:rsidRDefault="000E3BAC" w:rsidP="000E3BAC">
      <w:pPr>
        <w:pStyle w:val="a0"/>
        <w:numPr>
          <w:ilvl w:val="1"/>
          <w:numId w:val="19"/>
        </w:numPr>
        <w:ind w:leftChars="10" w:left="440"/>
        <w:rPr>
          <w:rFonts w:eastAsia="宋体"/>
          <w:lang w:eastAsia="zh-CN"/>
        </w:rPr>
      </w:pPr>
      <w:r w:rsidRPr="00A008D8">
        <w:rPr>
          <w:rFonts w:eastAsia="宋体"/>
          <w:lang w:eastAsia="zh-CN"/>
        </w:rPr>
        <w:t>drxShortCycleTimer</w:t>
      </w:r>
      <w:r>
        <w:rPr>
          <w:rFonts w:eastAsia="宋体" w:hint="eastAsia"/>
          <w:lang w:eastAsia="zh-CN"/>
        </w:rPr>
        <w:t>;</w:t>
      </w:r>
    </w:p>
    <w:p w:rsidR="00FF02AA" w:rsidRDefault="00FF02AA" w:rsidP="00FF02AA">
      <w:pPr>
        <w:pStyle w:val="a0"/>
        <w:numPr>
          <w:ilvl w:val="1"/>
          <w:numId w:val="19"/>
        </w:numPr>
        <w:ind w:leftChars="10" w:left="440"/>
        <w:rPr>
          <w:rFonts w:eastAsia="宋体"/>
          <w:lang w:eastAsia="zh-CN"/>
        </w:rPr>
      </w:pPr>
      <w:r>
        <w:rPr>
          <w:rFonts w:eastAsia="宋体" w:hint="eastAsia"/>
          <w:lang w:eastAsia="zh-CN"/>
        </w:rPr>
        <w:t>UL/DL HARQ RTT timer;</w:t>
      </w:r>
    </w:p>
    <w:p w:rsidR="00AF3EE7" w:rsidRPr="00AF3EE7" w:rsidRDefault="00AF3EE7" w:rsidP="000E3BAC">
      <w:pPr>
        <w:pStyle w:val="a0"/>
        <w:numPr>
          <w:ilvl w:val="1"/>
          <w:numId w:val="19"/>
        </w:numPr>
        <w:ind w:leftChars="10" w:left="440"/>
        <w:rPr>
          <w:rFonts w:eastAsia="宋体"/>
          <w:lang w:eastAsia="zh-CN"/>
        </w:rPr>
      </w:pPr>
      <w:r w:rsidRPr="00AF3EE7">
        <w:rPr>
          <w:rFonts w:eastAsia="宋体"/>
          <w:lang w:eastAsia="zh-CN"/>
        </w:rPr>
        <w:t>drx-RetransmissionTime</w:t>
      </w:r>
      <w:r w:rsidRPr="00AF3EE7">
        <w:rPr>
          <w:rFonts w:eastAsia="宋体" w:hint="eastAsia"/>
          <w:lang w:eastAsia="zh-CN"/>
        </w:rPr>
        <w:t>r/</w:t>
      </w:r>
      <w:r w:rsidRPr="00AF3EE7">
        <w:rPr>
          <w:rFonts w:eastAsia="宋体"/>
          <w:lang w:eastAsia="zh-CN"/>
        </w:rPr>
        <w:t>drx-</w:t>
      </w:r>
      <w:r w:rsidRPr="00AF3EE7">
        <w:rPr>
          <w:rFonts w:eastAsia="宋体" w:hint="eastAsia"/>
          <w:lang w:eastAsia="zh-CN"/>
        </w:rPr>
        <w:t>UL</w:t>
      </w:r>
      <w:r w:rsidRPr="00AF3EE7">
        <w:rPr>
          <w:rFonts w:eastAsia="宋体"/>
          <w:lang w:eastAsia="zh-CN"/>
        </w:rPr>
        <w:t>RetransmissionTime</w:t>
      </w:r>
      <w:r w:rsidRPr="00AF3EE7">
        <w:rPr>
          <w:rFonts w:eastAsia="宋体" w:hint="eastAsia"/>
          <w:lang w:eastAsia="zh-CN"/>
        </w:rPr>
        <w:t>r</w:t>
      </w:r>
      <w:r w:rsidR="000E3BAC">
        <w:rPr>
          <w:rFonts w:eastAsia="宋体" w:hint="eastAsia"/>
          <w:lang w:eastAsia="zh-CN"/>
        </w:rPr>
        <w:t>;</w:t>
      </w:r>
    </w:p>
    <w:p w:rsidR="00AF3EE7" w:rsidRDefault="00AF3EE7" w:rsidP="000E3BAC">
      <w:pPr>
        <w:pStyle w:val="a0"/>
        <w:numPr>
          <w:ilvl w:val="1"/>
          <w:numId w:val="19"/>
        </w:numPr>
        <w:ind w:leftChars="10" w:left="440"/>
        <w:rPr>
          <w:rFonts w:eastAsia="宋体"/>
          <w:lang w:eastAsia="zh-CN"/>
        </w:rPr>
      </w:pPr>
      <w:r w:rsidRPr="00621F8E">
        <w:rPr>
          <w:rFonts w:eastAsia="宋体"/>
          <w:lang w:eastAsia="zh-CN"/>
        </w:rPr>
        <w:t>onDurationTimer</w:t>
      </w:r>
      <w:r>
        <w:rPr>
          <w:rFonts w:eastAsia="宋体" w:hint="eastAsia"/>
          <w:lang w:eastAsia="zh-CN"/>
        </w:rPr>
        <w:t>;</w:t>
      </w:r>
      <w:r w:rsidRPr="00621F8E">
        <w:rPr>
          <w:rFonts w:eastAsia="宋体"/>
          <w:lang w:eastAsia="zh-CN"/>
        </w:rPr>
        <w:t xml:space="preserve"> </w:t>
      </w:r>
    </w:p>
    <w:p w:rsidR="00AF3EE7" w:rsidRDefault="00AF3EE7" w:rsidP="000E3BAC">
      <w:pPr>
        <w:pStyle w:val="a0"/>
        <w:numPr>
          <w:ilvl w:val="1"/>
          <w:numId w:val="19"/>
        </w:numPr>
        <w:ind w:leftChars="10" w:left="440"/>
        <w:rPr>
          <w:rFonts w:eastAsia="宋体"/>
          <w:lang w:eastAsia="zh-CN"/>
        </w:rPr>
      </w:pPr>
      <w:proofErr w:type="gramStart"/>
      <w:r w:rsidRPr="00621F8E">
        <w:rPr>
          <w:rFonts w:eastAsia="宋体"/>
          <w:lang w:eastAsia="zh-CN"/>
        </w:rPr>
        <w:t>drx-InactivityTimer</w:t>
      </w:r>
      <w:proofErr w:type="gramEnd"/>
      <w:r>
        <w:rPr>
          <w:rFonts w:eastAsia="宋体" w:hint="eastAsia"/>
          <w:lang w:eastAsia="zh-CN"/>
        </w:rPr>
        <w:t>.</w:t>
      </w:r>
      <w:r w:rsidRPr="00621F8E">
        <w:rPr>
          <w:rFonts w:eastAsia="宋体"/>
          <w:lang w:eastAsia="zh-CN"/>
        </w:rPr>
        <w:t xml:space="preserve"> </w:t>
      </w:r>
    </w:p>
    <w:p w:rsidR="00BA0CC1" w:rsidRDefault="00FF02AA">
      <w:pPr>
        <w:pStyle w:val="a0"/>
        <w:rPr>
          <w:rFonts w:eastAsia="宋体"/>
          <w:lang w:val="en-GB" w:eastAsia="zh-CN"/>
        </w:rPr>
      </w:pPr>
      <w:r w:rsidRPr="00004DA6">
        <w:rPr>
          <w:rFonts w:eastAsia="宋体" w:hint="eastAsia"/>
          <w:lang w:val="en-GB" w:eastAsia="zh-CN"/>
        </w:rPr>
        <w:t xml:space="preserve">For </w:t>
      </w:r>
      <w:r w:rsidRPr="00004DA6">
        <w:rPr>
          <w:rFonts w:eastAsia="宋体"/>
          <w:lang w:val="en-GB" w:eastAsia="zh-CN"/>
        </w:rPr>
        <w:t>drxShortCycleTimer</w:t>
      </w:r>
      <w:r w:rsidRPr="00004DA6">
        <w:rPr>
          <w:rFonts w:eastAsia="宋体" w:hint="eastAsia"/>
          <w:lang w:val="en-GB" w:eastAsia="zh-CN"/>
        </w:rPr>
        <w:t xml:space="preserve">, </w:t>
      </w:r>
      <w:r>
        <w:rPr>
          <w:rFonts w:eastAsia="宋体" w:hint="eastAsia"/>
          <w:lang w:eastAsia="zh-CN"/>
        </w:rPr>
        <w:t>it</w:t>
      </w:r>
      <w:r w:rsidRPr="00FC0DF3">
        <w:rPr>
          <w:lang w:val="en-GB" w:eastAsia="en-GB"/>
        </w:rPr>
        <w:t xml:space="preserve"> </w:t>
      </w:r>
      <w:r>
        <w:rPr>
          <w:rFonts w:eastAsia="宋体" w:hint="eastAsia"/>
          <w:lang w:val="en-GB" w:eastAsia="zh-CN"/>
        </w:rPr>
        <w:t xml:space="preserve">is counted by </w:t>
      </w:r>
      <w:r w:rsidRPr="00FC0DF3">
        <w:rPr>
          <w:lang w:val="en-GB" w:eastAsia="en-GB"/>
        </w:rPr>
        <w:t>multiples of shortDRX-Cycle</w:t>
      </w:r>
      <w:r>
        <w:rPr>
          <w:rFonts w:eastAsia="宋体" w:hint="eastAsia"/>
          <w:lang w:val="en-GB" w:eastAsia="zh-CN"/>
        </w:rPr>
        <w:t xml:space="preserve"> in current LTE. This counting mechanism can keep unchanged in NR.</w:t>
      </w:r>
    </w:p>
    <w:p w:rsidR="00741B55" w:rsidRDefault="00FF02AA" w:rsidP="00521BBE">
      <w:pPr>
        <w:pStyle w:val="a0"/>
        <w:rPr>
          <w:rFonts w:eastAsia="宋体"/>
          <w:b/>
          <w:lang w:eastAsia="zh-CN"/>
        </w:rPr>
      </w:pPr>
      <w:r w:rsidRPr="009C5788">
        <w:rPr>
          <w:rFonts w:eastAsia="宋体" w:hint="eastAsia"/>
          <w:b/>
          <w:lang w:eastAsia="zh-CN"/>
        </w:rPr>
        <w:lastRenderedPageBreak/>
        <w:t xml:space="preserve">Proposal </w:t>
      </w:r>
      <w:r w:rsidR="00282B74">
        <w:rPr>
          <w:rFonts w:eastAsia="宋体" w:hint="eastAsia"/>
          <w:b/>
          <w:lang w:eastAsia="zh-CN"/>
        </w:rPr>
        <w:t>2</w:t>
      </w:r>
      <w:r w:rsidRPr="009C5788">
        <w:rPr>
          <w:rFonts w:eastAsia="宋体" w:hint="eastAsia"/>
          <w:b/>
          <w:lang w:eastAsia="zh-CN"/>
        </w:rPr>
        <w:t xml:space="preserve">: </w:t>
      </w:r>
      <w:r>
        <w:rPr>
          <w:rFonts w:eastAsia="宋体" w:hint="eastAsia"/>
          <w:b/>
          <w:lang w:eastAsia="zh-CN"/>
        </w:rPr>
        <w:t>The counting of drxShortCycleTimer keeps unchanged compared with LTE.</w:t>
      </w:r>
    </w:p>
    <w:p w:rsidR="00614275" w:rsidRPr="00FF02AA" w:rsidRDefault="00614275" w:rsidP="00521BBE">
      <w:pPr>
        <w:pStyle w:val="a0"/>
        <w:rPr>
          <w:rFonts w:eastAsia="宋体"/>
          <w:lang w:eastAsia="zh-CN"/>
        </w:rPr>
      </w:pPr>
    </w:p>
    <w:p w:rsidR="00521BBE" w:rsidRDefault="000E3BAC" w:rsidP="00521BBE">
      <w:pPr>
        <w:pStyle w:val="a0"/>
        <w:rPr>
          <w:rFonts w:eastAsia="宋体"/>
          <w:lang w:eastAsia="zh-CN"/>
        </w:rPr>
      </w:pPr>
      <w:r w:rsidRPr="00004DA6">
        <w:rPr>
          <w:rFonts w:eastAsia="宋体" w:hint="eastAsia"/>
          <w:lang w:val="en-GB" w:eastAsia="zh-CN"/>
        </w:rPr>
        <w:t xml:space="preserve">For HARQ RTT timer, </w:t>
      </w:r>
      <w:r w:rsidR="00741B55" w:rsidRPr="00004DA6">
        <w:rPr>
          <w:rFonts w:eastAsia="宋体" w:hint="eastAsia"/>
          <w:lang w:val="en-GB" w:eastAsia="zh-CN"/>
        </w:rPr>
        <w:t xml:space="preserve">it </w:t>
      </w:r>
      <w:r w:rsidR="00741B55">
        <w:rPr>
          <w:rFonts w:eastAsia="宋体" w:hint="eastAsia"/>
          <w:lang w:eastAsia="zh-CN"/>
        </w:rPr>
        <w:t xml:space="preserve">has been agreed in </w:t>
      </w:r>
      <w:r w:rsidR="00AB7740">
        <w:rPr>
          <w:rFonts w:eastAsia="宋体" w:hint="eastAsia"/>
          <w:lang w:eastAsia="zh-CN"/>
        </w:rPr>
        <w:t>the</w:t>
      </w:r>
      <w:r>
        <w:rPr>
          <w:rFonts w:eastAsia="宋体" w:hint="eastAsia"/>
          <w:lang w:eastAsia="zh-CN"/>
        </w:rPr>
        <w:t xml:space="preserve"> last RAN2 meeting that</w:t>
      </w:r>
      <w:r w:rsidR="00AB7740">
        <w:rPr>
          <w:rFonts w:eastAsia="宋体" w:hint="eastAsia"/>
          <w:lang w:eastAsia="zh-CN"/>
        </w:rPr>
        <w:t xml:space="preserve"> the HARQ RTT timer counting</w:t>
      </w:r>
      <w:r w:rsidR="00334674">
        <w:rPr>
          <w:rFonts w:eastAsia="宋体" w:hint="eastAsia"/>
          <w:lang w:eastAsia="zh-CN"/>
        </w:rPr>
        <w:t xml:space="preserve"> should be based on the TTI length of the TB that starts the timer.</w:t>
      </w:r>
    </w:p>
    <w:tbl>
      <w:tblPr>
        <w:tblW w:w="0" w:type="auto"/>
        <w:tblInd w:w="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916"/>
      </w:tblGrid>
      <w:tr w:rsidR="00AB7740" w:rsidTr="00AB7740">
        <w:trPr>
          <w:trHeight w:val="219"/>
        </w:trPr>
        <w:tc>
          <w:tcPr>
            <w:tcW w:w="8916" w:type="dxa"/>
          </w:tcPr>
          <w:p w:rsidR="00AB7740" w:rsidRPr="007D6437" w:rsidRDefault="007D6437" w:rsidP="007D6437">
            <w:pPr>
              <w:pStyle w:val="a5"/>
              <w:jc w:val="both"/>
              <w:rPr>
                <w:lang w:eastAsia="zh-CN"/>
              </w:rPr>
            </w:pPr>
            <w:r w:rsidRPr="00751514">
              <w:rPr>
                <w:rFonts w:eastAsia="SimSun"/>
                <w:bCs/>
                <w:noProof/>
              </w:rPr>
              <w:t xml:space="preserve">The unit for </w:t>
            </w:r>
            <w:r w:rsidRPr="00751514">
              <w:rPr>
                <w:rFonts w:eastAsia="SimSun"/>
                <w:b/>
                <w:bCs/>
                <w:noProof/>
              </w:rPr>
              <w:t xml:space="preserve">HARQ RTT timer </w:t>
            </w:r>
            <w:r w:rsidRPr="00751514">
              <w:rPr>
                <w:rFonts w:eastAsia="SimSun"/>
                <w:bCs/>
                <w:noProof/>
              </w:rPr>
              <w:t>counting is the TTI length of the TB that starts the timer</w:t>
            </w:r>
          </w:p>
        </w:tc>
      </w:tr>
    </w:tbl>
    <w:p w:rsidR="00526476" w:rsidRDefault="00526476" w:rsidP="00521BBE">
      <w:pPr>
        <w:pStyle w:val="a0"/>
        <w:rPr>
          <w:rFonts w:eastAsia="宋体"/>
          <w:lang w:eastAsia="zh-CN"/>
        </w:rPr>
      </w:pPr>
    </w:p>
    <w:p w:rsidR="00365931" w:rsidRDefault="00FF02AA" w:rsidP="00334674">
      <w:pPr>
        <w:pStyle w:val="a0"/>
        <w:rPr>
          <w:rFonts w:eastAsia="宋体"/>
          <w:lang w:eastAsia="zh-CN"/>
        </w:rPr>
      </w:pPr>
      <w:r w:rsidRPr="00004DA6">
        <w:rPr>
          <w:rFonts w:eastAsia="宋体" w:hint="eastAsia"/>
          <w:lang w:val="en-GB" w:eastAsia="zh-CN"/>
        </w:rPr>
        <w:t xml:space="preserve">For drx-RetransmissionTimer and drx-ULRetransmissionTimer, </w:t>
      </w:r>
      <w:r w:rsidR="00386B50" w:rsidRPr="00004DA6">
        <w:rPr>
          <w:rFonts w:eastAsia="宋体" w:hint="eastAsia"/>
          <w:lang w:val="en-GB" w:eastAsia="zh-CN"/>
        </w:rPr>
        <w:t>it is</w:t>
      </w:r>
      <w:r w:rsidR="00365931" w:rsidRPr="00004DA6">
        <w:rPr>
          <w:rFonts w:eastAsia="宋体" w:hint="eastAsia"/>
          <w:lang w:val="en-GB" w:eastAsia="zh-CN"/>
        </w:rPr>
        <w:t xml:space="preserve"> </w:t>
      </w:r>
      <w:r w:rsidR="00365931">
        <w:rPr>
          <w:rFonts w:eastAsia="宋体" w:hint="eastAsia"/>
          <w:lang w:eastAsia="zh-CN"/>
        </w:rPr>
        <w:t>HARQ process related timer and will be</w:t>
      </w:r>
      <w:r w:rsidR="00386B50">
        <w:rPr>
          <w:rFonts w:eastAsia="宋体" w:hint="eastAsia"/>
          <w:lang w:eastAsia="zh-CN"/>
        </w:rPr>
        <w:t xml:space="preserve"> started upon the HARQ RTT timer</w:t>
      </w:r>
      <w:r w:rsidR="00526476">
        <w:rPr>
          <w:rFonts w:eastAsia="宋体" w:hint="eastAsia"/>
          <w:lang w:eastAsia="zh-CN"/>
        </w:rPr>
        <w:t xml:space="preserve"> expires</w:t>
      </w:r>
      <w:r w:rsidR="00386B50">
        <w:rPr>
          <w:rFonts w:eastAsia="宋体" w:hint="eastAsia"/>
          <w:lang w:eastAsia="zh-CN"/>
        </w:rPr>
        <w:t>, hence it is reasonable to count it also based on the same TTI length as the HARQ RTT timer</w:t>
      </w:r>
      <w:r w:rsidR="00526476">
        <w:rPr>
          <w:rFonts w:eastAsia="宋体" w:hint="eastAsia"/>
          <w:lang w:eastAsia="zh-CN"/>
        </w:rPr>
        <w:t xml:space="preserve">. </w:t>
      </w:r>
    </w:p>
    <w:p w:rsidR="00AA260B" w:rsidRDefault="00AA260B" w:rsidP="00AA260B">
      <w:pPr>
        <w:pStyle w:val="a0"/>
        <w:rPr>
          <w:rFonts w:eastAsia="宋体"/>
          <w:b/>
          <w:lang w:eastAsia="zh-CN"/>
        </w:rPr>
      </w:pPr>
      <w:r w:rsidRPr="009C5788">
        <w:rPr>
          <w:rFonts w:eastAsia="宋体" w:hint="eastAsia"/>
          <w:b/>
          <w:lang w:eastAsia="zh-CN"/>
        </w:rPr>
        <w:t xml:space="preserve">Proposal </w:t>
      </w:r>
      <w:r w:rsidR="00282B74">
        <w:rPr>
          <w:rFonts w:eastAsia="宋体" w:hint="eastAsia"/>
          <w:b/>
          <w:lang w:eastAsia="zh-CN"/>
        </w:rPr>
        <w:t>3</w:t>
      </w:r>
      <w:r w:rsidRPr="009C5788">
        <w:rPr>
          <w:rFonts w:eastAsia="宋体" w:hint="eastAsia"/>
          <w:b/>
          <w:lang w:eastAsia="zh-CN"/>
        </w:rPr>
        <w:t xml:space="preserve">: </w:t>
      </w:r>
      <w:r>
        <w:rPr>
          <w:rFonts w:eastAsia="宋体" w:hint="eastAsia"/>
          <w:b/>
          <w:lang w:eastAsia="zh-CN"/>
        </w:rPr>
        <w:t>The counting of drx-RetransmissionTimer/drx-ULRetransmissionTimer should be based on the same TTI length with the corresponding DL/ULHARQ RTT timer which started it.</w:t>
      </w:r>
    </w:p>
    <w:p w:rsidR="00AA260B" w:rsidRPr="00AA260B" w:rsidRDefault="00AA260B" w:rsidP="00334674">
      <w:pPr>
        <w:pStyle w:val="a0"/>
        <w:rPr>
          <w:rFonts w:eastAsia="宋体"/>
          <w:lang w:eastAsia="zh-CN"/>
        </w:rPr>
      </w:pPr>
    </w:p>
    <w:p w:rsidR="00526476" w:rsidRDefault="00526476" w:rsidP="00334674">
      <w:pPr>
        <w:pStyle w:val="a0"/>
        <w:rPr>
          <w:rFonts w:eastAsia="宋体"/>
          <w:lang w:eastAsia="zh-CN"/>
        </w:rPr>
      </w:pPr>
      <w:r>
        <w:rPr>
          <w:rFonts w:eastAsia="宋体" w:hint="eastAsia"/>
          <w:lang w:eastAsia="zh-CN"/>
        </w:rPr>
        <w:t xml:space="preserve">Considering its counting unit is PDCCH-sbuframe in legacy LTE system and the </w:t>
      </w:r>
      <w:r>
        <w:rPr>
          <w:rFonts w:eastAsia="宋体"/>
          <w:lang w:eastAsia="zh-CN"/>
        </w:rPr>
        <w:t>essence</w:t>
      </w:r>
      <w:r>
        <w:rPr>
          <w:rFonts w:eastAsia="宋体" w:hint="eastAsia"/>
          <w:lang w:eastAsia="zh-CN"/>
        </w:rPr>
        <w:t xml:space="preserve"> of PDCCH-subframe is scheduling chance, hence it can be counted based on the scheduling chance, PDCCH or sPDCCH, based on which TTI length is used.</w:t>
      </w:r>
    </w:p>
    <w:p w:rsidR="00386B50" w:rsidRDefault="00526476" w:rsidP="00334674">
      <w:pPr>
        <w:pStyle w:val="a0"/>
        <w:rPr>
          <w:rFonts w:eastAsia="宋体"/>
          <w:b/>
          <w:lang w:eastAsia="zh-CN"/>
        </w:rPr>
      </w:pPr>
      <w:r w:rsidRPr="009C5788">
        <w:rPr>
          <w:rFonts w:eastAsia="宋体" w:hint="eastAsia"/>
          <w:b/>
          <w:lang w:eastAsia="zh-CN"/>
        </w:rPr>
        <w:t xml:space="preserve">Proposal </w:t>
      </w:r>
      <w:r w:rsidR="00282B74">
        <w:rPr>
          <w:rFonts w:eastAsia="宋体" w:hint="eastAsia"/>
          <w:b/>
          <w:lang w:eastAsia="zh-CN"/>
        </w:rPr>
        <w:t>4</w:t>
      </w:r>
      <w:r w:rsidRPr="009C5788">
        <w:rPr>
          <w:rFonts w:eastAsia="宋体" w:hint="eastAsia"/>
          <w:b/>
          <w:lang w:eastAsia="zh-CN"/>
        </w:rPr>
        <w:t xml:space="preserve">: </w:t>
      </w:r>
      <w:r>
        <w:rPr>
          <w:rFonts w:eastAsia="宋体" w:hint="eastAsia"/>
          <w:b/>
          <w:lang w:eastAsia="zh-CN"/>
        </w:rPr>
        <w:t>The counting unit of drx-Retransmission/drx-ULRetransmissionTimer should be based on either PDCCH-subframe or sPDCCH occasion, and which one is chosen depends on which TTI length is used.</w:t>
      </w:r>
    </w:p>
    <w:p w:rsidR="00004DA6" w:rsidRDefault="00004DA6" w:rsidP="00334674">
      <w:pPr>
        <w:pStyle w:val="a0"/>
        <w:rPr>
          <w:rFonts w:eastAsia="宋体"/>
          <w:lang w:eastAsia="zh-CN"/>
        </w:rPr>
      </w:pPr>
    </w:p>
    <w:p w:rsidR="00496DEB" w:rsidRDefault="00496DEB" w:rsidP="00334674">
      <w:pPr>
        <w:pStyle w:val="a0"/>
        <w:rPr>
          <w:rFonts w:eastAsia="宋体"/>
          <w:lang w:eastAsia="zh-CN"/>
        </w:rPr>
      </w:pPr>
      <w:r>
        <w:rPr>
          <w:rFonts w:eastAsia="宋体" w:hint="eastAsia"/>
          <w:lang w:eastAsia="zh-CN"/>
        </w:rPr>
        <w:t xml:space="preserve">For onDurationTimer and drx-InactivityTimer, it is UE-specific, not relevant to HARQ process. </w:t>
      </w:r>
      <w:r w:rsidR="000E5A50">
        <w:rPr>
          <w:rFonts w:eastAsia="宋体" w:hint="eastAsia"/>
          <w:lang w:eastAsia="zh-CN"/>
        </w:rPr>
        <w:t>Its length should be fixed no matter which TTI length is used. Hence it is proper to introduce a reference TTI length to count it</w:t>
      </w:r>
      <w:r w:rsidR="00365931">
        <w:rPr>
          <w:rFonts w:eastAsia="宋体" w:hint="eastAsia"/>
          <w:lang w:eastAsia="zh-CN"/>
        </w:rPr>
        <w:t>, For FDD, a reference TTI length, e.g., 1ms TTI length can be used;</w:t>
      </w:r>
      <w:r w:rsidR="00CB0646">
        <w:rPr>
          <w:rFonts w:eastAsia="宋体" w:hint="eastAsia"/>
          <w:lang w:eastAsia="zh-CN"/>
        </w:rPr>
        <w:t xml:space="preserve"> </w:t>
      </w:r>
      <w:r w:rsidR="00365931">
        <w:rPr>
          <w:rFonts w:eastAsia="宋体" w:hint="eastAsia"/>
          <w:lang w:eastAsia="zh-CN"/>
        </w:rPr>
        <w:t>and f</w:t>
      </w:r>
      <w:r w:rsidR="00CB0646">
        <w:rPr>
          <w:rFonts w:eastAsia="宋体" w:hint="eastAsia"/>
          <w:lang w:eastAsia="zh-CN"/>
        </w:rPr>
        <w:t>or TDD</w:t>
      </w:r>
      <w:r w:rsidR="000E5A50">
        <w:rPr>
          <w:rFonts w:eastAsia="宋体" w:hint="eastAsia"/>
          <w:lang w:eastAsia="zh-CN"/>
        </w:rPr>
        <w:t xml:space="preserve">, </w:t>
      </w:r>
      <w:r w:rsidR="00CB0646">
        <w:rPr>
          <w:rFonts w:eastAsia="宋体" w:hint="eastAsia"/>
          <w:lang w:eastAsia="zh-CN"/>
        </w:rPr>
        <w:t>a</w:t>
      </w:r>
      <w:r w:rsidR="000E5A50">
        <w:rPr>
          <w:rFonts w:eastAsia="宋体" w:hint="eastAsia"/>
          <w:lang w:eastAsia="zh-CN"/>
        </w:rPr>
        <w:t xml:space="preserve"> reference TDD </w:t>
      </w:r>
      <w:r w:rsidR="00DB5202">
        <w:rPr>
          <w:rFonts w:eastAsia="宋体" w:hint="eastAsia"/>
          <w:lang w:eastAsia="zh-CN"/>
        </w:rPr>
        <w:t xml:space="preserve">UL/DL </w:t>
      </w:r>
      <w:r w:rsidR="000E5A50">
        <w:rPr>
          <w:rFonts w:eastAsia="宋体" w:hint="eastAsia"/>
          <w:lang w:eastAsia="zh-CN"/>
        </w:rPr>
        <w:t>configuration</w:t>
      </w:r>
      <w:r w:rsidR="001A3C41">
        <w:rPr>
          <w:rFonts w:eastAsia="宋体" w:hint="eastAsia"/>
          <w:lang w:eastAsia="zh-CN"/>
        </w:rPr>
        <w:t>, e.g.</w:t>
      </w:r>
      <w:r w:rsidR="00365931">
        <w:rPr>
          <w:rFonts w:eastAsia="宋体" w:hint="eastAsia"/>
          <w:lang w:eastAsia="zh-CN"/>
        </w:rPr>
        <w:t xml:space="preserve"> TDD UL/DL configuration #2, can be used</w:t>
      </w:r>
      <w:r w:rsidR="000E5A50">
        <w:rPr>
          <w:rFonts w:eastAsia="宋体" w:hint="eastAsia"/>
          <w:lang w:eastAsia="zh-CN"/>
        </w:rPr>
        <w:t>.</w:t>
      </w:r>
    </w:p>
    <w:p w:rsidR="000E5A50" w:rsidRPr="000E5A50" w:rsidRDefault="000E5A50" w:rsidP="000E5A50">
      <w:pPr>
        <w:pStyle w:val="a0"/>
        <w:rPr>
          <w:rFonts w:eastAsia="宋体"/>
          <w:b/>
          <w:lang w:eastAsia="zh-CN"/>
        </w:rPr>
      </w:pPr>
      <w:r w:rsidRPr="009C5788">
        <w:rPr>
          <w:rFonts w:eastAsia="宋体" w:hint="eastAsia"/>
          <w:b/>
          <w:lang w:eastAsia="zh-CN"/>
        </w:rPr>
        <w:t>Proposal</w:t>
      </w:r>
      <w:r w:rsidR="00282B74">
        <w:rPr>
          <w:rFonts w:eastAsia="宋体" w:hint="eastAsia"/>
          <w:b/>
          <w:lang w:eastAsia="zh-CN"/>
        </w:rPr>
        <w:t xml:space="preserve"> 5</w:t>
      </w:r>
      <w:r>
        <w:rPr>
          <w:rFonts w:eastAsia="宋体" w:hint="eastAsia"/>
          <w:b/>
          <w:lang w:eastAsia="zh-CN"/>
        </w:rPr>
        <w:t>:</w:t>
      </w:r>
      <w:r w:rsidRPr="009C5788">
        <w:rPr>
          <w:rFonts w:eastAsia="宋体" w:hint="eastAsia"/>
          <w:b/>
          <w:lang w:eastAsia="zh-CN"/>
        </w:rPr>
        <w:t xml:space="preserve"> </w:t>
      </w:r>
      <w:r>
        <w:rPr>
          <w:rFonts w:eastAsia="宋体" w:hint="eastAsia"/>
          <w:b/>
          <w:lang w:eastAsia="zh-CN"/>
        </w:rPr>
        <w:t xml:space="preserve">The counting of onDurationTimer and drx-InactivityTimer should be based on a reference </w:t>
      </w:r>
      <w:r w:rsidR="00365931">
        <w:rPr>
          <w:rFonts w:eastAsia="宋体" w:hint="eastAsia"/>
          <w:b/>
          <w:lang w:eastAsia="zh-CN"/>
        </w:rPr>
        <w:t>configuration</w:t>
      </w:r>
      <w:r>
        <w:rPr>
          <w:rFonts w:eastAsia="宋体" w:hint="eastAsia"/>
          <w:b/>
          <w:lang w:eastAsia="zh-CN"/>
        </w:rPr>
        <w:t>.</w:t>
      </w:r>
    </w:p>
    <w:p w:rsidR="002C6318" w:rsidRDefault="002C6318" w:rsidP="000909F5">
      <w:pPr>
        <w:pStyle w:val="1"/>
        <w:jc w:val="both"/>
      </w:pPr>
      <w:r>
        <w:t>Conclusion</w:t>
      </w:r>
    </w:p>
    <w:p w:rsidR="007112CC" w:rsidRDefault="001F395C" w:rsidP="00DD7FC7">
      <w:pPr>
        <w:pStyle w:val="a0"/>
        <w:rPr>
          <w:rFonts w:eastAsiaTheme="minorEastAsia"/>
          <w:lang w:val="en-GB" w:eastAsia="zh-CN"/>
        </w:rPr>
      </w:pPr>
      <w:r>
        <w:rPr>
          <w:rFonts w:eastAsia="SimSun" w:hint="eastAsia"/>
          <w:lang w:val="en-GB" w:eastAsia="zh-CN"/>
        </w:rPr>
        <w:t xml:space="preserve">Based on the analysis in section 2, it is </w:t>
      </w:r>
      <w:r w:rsidR="00334674">
        <w:rPr>
          <w:rFonts w:eastAsia="宋体" w:hint="eastAsia"/>
          <w:lang w:val="en-GB" w:eastAsia="zh-CN"/>
        </w:rPr>
        <w:t>proposed</w:t>
      </w:r>
      <w:r w:rsidR="00E67F93">
        <w:rPr>
          <w:rFonts w:eastAsia="SimSun" w:hint="eastAsia"/>
          <w:lang w:val="en-GB" w:eastAsia="zh-CN"/>
        </w:rPr>
        <w:t>:</w:t>
      </w:r>
    </w:p>
    <w:p w:rsidR="006238DC" w:rsidRPr="0033321F" w:rsidRDefault="006238DC" w:rsidP="006238DC">
      <w:pPr>
        <w:pStyle w:val="a0"/>
        <w:rPr>
          <w:rFonts w:eastAsia="宋体"/>
          <w:b/>
          <w:lang w:eastAsia="zh-CN"/>
        </w:rPr>
      </w:pPr>
      <w:r>
        <w:rPr>
          <w:rFonts w:eastAsia="宋体" w:hint="eastAsia"/>
          <w:b/>
          <w:lang w:eastAsia="zh-CN"/>
        </w:rPr>
        <w:t xml:space="preserve">Proposal 1: </w:t>
      </w:r>
      <w:r>
        <w:rPr>
          <w:rFonts w:hint="eastAsia"/>
          <w:b/>
        </w:rPr>
        <w:t>Using</w:t>
      </w:r>
      <w:r w:rsidRPr="00ED28FD">
        <w:rPr>
          <w:rFonts w:hint="eastAsia"/>
          <w:b/>
        </w:rPr>
        <w:t xml:space="preserve"> </w:t>
      </w:r>
      <w:r>
        <w:rPr>
          <w:rFonts w:eastAsiaTheme="minorEastAsia" w:hint="eastAsia"/>
          <w:b/>
          <w:lang w:eastAsia="zh-CN"/>
        </w:rPr>
        <w:t>PHY</w:t>
      </w:r>
      <w:r w:rsidRPr="00ED28FD">
        <w:rPr>
          <w:rFonts w:hint="eastAsia"/>
          <w:b/>
        </w:rPr>
        <w:t xml:space="preserve"> control </w:t>
      </w:r>
      <w:r w:rsidRPr="00ED28FD">
        <w:rPr>
          <w:b/>
        </w:rPr>
        <w:t>signaling</w:t>
      </w:r>
      <w:r w:rsidRPr="00ED28FD">
        <w:rPr>
          <w:rFonts w:hint="eastAsia"/>
          <w:b/>
        </w:rPr>
        <w:t xml:space="preserve"> to turn on/off the </w:t>
      </w:r>
      <w:r w:rsidRPr="00ED28FD">
        <w:rPr>
          <w:b/>
        </w:rPr>
        <w:t>sPDCCH</w:t>
      </w:r>
      <w:r w:rsidRPr="00ED28FD">
        <w:rPr>
          <w:rFonts w:hint="eastAsia"/>
          <w:b/>
        </w:rPr>
        <w:t xml:space="preserve"> monitoring</w:t>
      </w:r>
      <w:r>
        <w:rPr>
          <w:rFonts w:eastAsia="宋体" w:hint="eastAsia"/>
          <w:b/>
          <w:lang w:eastAsia="zh-CN"/>
        </w:rPr>
        <w:t xml:space="preserve"> if two-level DCI is accepted by RAN1; otherwise, using MAC CE to turn on/off the sPDCCH monitoring is preferred.</w:t>
      </w:r>
    </w:p>
    <w:p w:rsidR="006238DC" w:rsidRDefault="006238DC" w:rsidP="006238DC">
      <w:pPr>
        <w:pStyle w:val="a0"/>
        <w:rPr>
          <w:rFonts w:eastAsia="宋体"/>
          <w:b/>
          <w:lang w:eastAsia="zh-CN"/>
        </w:rPr>
      </w:pPr>
      <w:r w:rsidRPr="009C5788">
        <w:rPr>
          <w:rFonts w:eastAsia="宋体" w:hint="eastAsia"/>
          <w:b/>
          <w:lang w:eastAsia="zh-CN"/>
        </w:rPr>
        <w:t xml:space="preserve">Proposal </w:t>
      </w:r>
      <w:r>
        <w:rPr>
          <w:rFonts w:eastAsia="宋体" w:hint="eastAsia"/>
          <w:b/>
          <w:lang w:eastAsia="zh-CN"/>
        </w:rPr>
        <w:t>2</w:t>
      </w:r>
      <w:r w:rsidRPr="009C5788">
        <w:rPr>
          <w:rFonts w:eastAsia="宋体" w:hint="eastAsia"/>
          <w:b/>
          <w:lang w:eastAsia="zh-CN"/>
        </w:rPr>
        <w:t xml:space="preserve">: </w:t>
      </w:r>
      <w:r>
        <w:rPr>
          <w:rFonts w:eastAsia="宋体" w:hint="eastAsia"/>
          <w:b/>
          <w:lang w:eastAsia="zh-CN"/>
        </w:rPr>
        <w:t>The counting of drxShortCycleTimer keeps unchanged compared with LTE.</w:t>
      </w:r>
    </w:p>
    <w:p w:rsidR="006238DC" w:rsidRDefault="006238DC" w:rsidP="006238DC">
      <w:pPr>
        <w:pStyle w:val="a0"/>
        <w:rPr>
          <w:rFonts w:eastAsia="宋体"/>
          <w:b/>
          <w:lang w:eastAsia="zh-CN"/>
        </w:rPr>
      </w:pPr>
      <w:r w:rsidRPr="009C5788">
        <w:rPr>
          <w:rFonts w:eastAsia="宋体" w:hint="eastAsia"/>
          <w:b/>
          <w:lang w:eastAsia="zh-CN"/>
        </w:rPr>
        <w:t xml:space="preserve">Proposal </w:t>
      </w:r>
      <w:r>
        <w:rPr>
          <w:rFonts w:eastAsia="宋体" w:hint="eastAsia"/>
          <w:b/>
          <w:lang w:eastAsia="zh-CN"/>
        </w:rPr>
        <w:t>3</w:t>
      </w:r>
      <w:r w:rsidRPr="009C5788">
        <w:rPr>
          <w:rFonts w:eastAsia="宋体" w:hint="eastAsia"/>
          <w:b/>
          <w:lang w:eastAsia="zh-CN"/>
        </w:rPr>
        <w:t xml:space="preserve">: </w:t>
      </w:r>
      <w:r>
        <w:rPr>
          <w:rFonts w:eastAsia="宋体" w:hint="eastAsia"/>
          <w:b/>
          <w:lang w:eastAsia="zh-CN"/>
        </w:rPr>
        <w:t>The counting of drx-RetransmissionTimer/drx-ULRetransmissionTimer should be based on the same TTI length with the corresponding DL/ULHARQ RTT timer which started it.</w:t>
      </w:r>
    </w:p>
    <w:p w:rsidR="006238DC" w:rsidRDefault="006238DC" w:rsidP="006238DC">
      <w:pPr>
        <w:pStyle w:val="a0"/>
        <w:rPr>
          <w:rFonts w:eastAsia="宋体"/>
          <w:b/>
          <w:lang w:eastAsia="zh-CN"/>
        </w:rPr>
      </w:pPr>
      <w:r w:rsidRPr="009C5788">
        <w:rPr>
          <w:rFonts w:eastAsia="宋体" w:hint="eastAsia"/>
          <w:b/>
          <w:lang w:eastAsia="zh-CN"/>
        </w:rPr>
        <w:t xml:space="preserve">Proposal </w:t>
      </w:r>
      <w:r>
        <w:rPr>
          <w:rFonts w:eastAsia="宋体" w:hint="eastAsia"/>
          <w:b/>
          <w:lang w:eastAsia="zh-CN"/>
        </w:rPr>
        <w:t>4</w:t>
      </w:r>
      <w:r w:rsidRPr="009C5788">
        <w:rPr>
          <w:rFonts w:eastAsia="宋体" w:hint="eastAsia"/>
          <w:b/>
          <w:lang w:eastAsia="zh-CN"/>
        </w:rPr>
        <w:t xml:space="preserve">: </w:t>
      </w:r>
      <w:r>
        <w:rPr>
          <w:rFonts w:eastAsia="宋体" w:hint="eastAsia"/>
          <w:b/>
          <w:lang w:eastAsia="zh-CN"/>
        </w:rPr>
        <w:t>The counting unit of drx-Retransmission/drx-ULRetransmissionTimer should be based on either PDCCH-subframe or sPDCCH occasion, and which one is chosen depends on which TTI length is used.</w:t>
      </w:r>
    </w:p>
    <w:p w:rsidR="006238DC" w:rsidRPr="000E5A50" w:rsidRDefault="006238DC" w:rsidP="006238DC">
      <w:pPr>
        <w:pStyle w:val="a0"/>
        <w:rPr>
          <w:rFonts w:eastAsia="宋体"/>
          <w:b/>
          <w:lang w:eastAsia="zh-CN"/>
        </w:rPr>
      </w:pPr>
      <w:r w:rsidRPr="009C5788">
        <w:rPr>
          <w:rFonts w:eastAsia="宋体" w:hint="eastAsia"/>
          <w:b/>
          <w:lang w:eastAsia="zh-CN"/>
        </w:rPr>
        <w:t>Proposal</w:t>
      </w:r>
      <w:r>
        <w:rPr>
          <w:rFonts w:eastAsia="宋体" w:hint="eastAsia"/>
          <w:b/>
          <w:lang w:eastAsia="zh-CN"/>
        </w:rPr>
        <w:t xml:space="preserve"> 5:</w:t>
      </w:r>
      <w:r w:rsidRPr="009C5788">
        <w:rPr>
          <w:rFonts w:eastAsia="宋体" w:hint="eastAsia"/>
          <w:b/>
          <w:lang w:eastAsia="zh-CN"/>
        </w:rPr>
        <w:t xml:space="preserve"> </w:t>
      </w:r>
      <w:r>
        <w:rPr>
          <w:rFonts w:eastAsia="宋体" w:hint="eastAsia"/>
          <w:b/>
          <w:lang w:eastAsia="zh-CN"/>
        </w:rPr>
        <w:t>The counting of onDurationTimer and drx-InactivityTimer should be based on a reference configuration.</w:t>
      </w:r>
    </w:p>
    <w:p w:rsidR="0007089B" w:rsidRDefault="0007089B" w:rsidP="0007089B">
      <w:pPr>
        <w:pStyle w:val="1"/>
        <w:jc w:val="both"/>
        <w:rPr>
          <w:rFonts w:eastAsiaTheme="minorEastAsia"/>
        </w:rPr>
      </w:pPr>
      <w:r>
        <w:rPr>
          <w:rFonts w:eastAsiaTheme="minorEastAsia" w:hint="eastAsia"/>
        </w:rPr>
        <w:t>Reference</w:t>
      </w:r>
    </w:p>
    <w:p w:rsidR="0007089B" w:rsidRDefault="0007089B" w:rsidP="0007089B">
      <w:pPr>
        <w:pStyle w:val="a0"/>
        <w:numPr>
          <w:ilvl w:val="0"/>
          <w:numId w:val="30"/>
        </w:numPr>
        <w:rPr>
          <w:rFonts w:eastAsiaTheme="minorEastAsia"/>
          <w:lang w:eastAsia="zh-CN"/>
        </w:rPr>
      </w:pPr>
      <w:bookmarkStart w:id="3" w:name="_Ref475370403"/>
      <w:r>
        <w:rPr>
          <w:rFonts w:eastAsiaTheme="minorEastAsia"/>
          <w:lang w:eastAsia="zh-CN"/>
        </w:rPr>
        <w:t>R2-1701271</w:t>
      </w:r>
      <w:r>
        <w:rPr>
          <w:rFonts w:eastAsiaTheme="minorEastAsia" w:hint="eastAsia"/>
          <w:lang w:eastAsia="zh-CN"/>
        </w:rPr>
        <w:t xml:space="preserve">    </w:t>
      </w:r>
      <w:r w:rsidRPr="0007089B">
        <w:rPr>
          <w:rFonts w:eastAsiaTheme="minorEastAsia"/>
          <w:lang w:eastAsia="zh-CN"/>
        </w:rPr>
        <w:t>DRX Design for sTTI</w:t>
      </w:r>
      <w:r>
        <w:rPr>
          <w:rFonts w:eastAsiaTheme="minorEastAsia" w:hint="eastAsia"/>
          <w:lang w:eastAsia="zh-CN"/>
        </w:rPr>
        <w:t xml:space="preserve">     CATT</w:t>
      </w:r>
      <w:bookmarkEnd w:id="3"/>
    </w:p>
    <w:p w:rsidR="0007089B" w:rsidRPr="0007089B" w:rsidRDefault="0007089B" w:rsidP="0007089B">
      <w:pPr>
        <w:pStyle w:val="a0"/>
        <w:numPr>
          <w:ilvl w:val="0"/>
          <w:numId w:val="30"/>
        </w:numPr>
        <w:rPr>
          <w:rFonts w:eastAsiaTheme="minorEastAsia"/>
          <w:lang w:eastAsia="zh-CN"/>
        </w:rPr>
      </w:pPr>
      <w:bookmarkStart w:id="4" w:name="_Ref475370410"/>
      <w:r>
        <w:rPr>
          <w:rFonts w:eastAsiaTheme="minorEastAsia" w:hint="eastAsia"/>
          <w:lang w:eastAsia="zh-CN"/>
        </w:rPr>
        <w:t xml:space="preserve">R2-1701608  </w:t>
      </w:r>
      <w:r w:rsidR="009E74E1">
        <w:rPr>
          <w:rFonts w:eastAsiaTheme="minorEastAsia" w:hint="eastAsia"/>
          <w:lang w:eastAsia="zh-CN"/>
        </w:rPr>
        <w:t xml:space="preserve"> </w:t>
      </w:r>
      <w:r>
        <w:rPr>
          <w:rFonts w:eastAsiaTheme="minorEastAsia" w:hint="eastAsia"/>
          <w:lang w:eastAsia="zh-CN"/>
        </w:rPr>
        <w:t xml:space="preserve"> </w:t>
      </w:r>
      <w:r>
        <w:rPr>
          <w:sz w:val="22"/>
          <w:szCs w:val="22"/>
        </w:rPr>
        <w:t>Impact of sTTI on MAC timers and DRX</w:t>
      </w:r>
      <w:r>
        <w:rPr>
          <w:rFonts w:eastAsiaTheme="minorEastAsia" w:hint="eastAsia"/>
          <w:sz w:val="22"/>
          <w:szCs w:val="22"/>
          <w:lang w:eastAsia="zh-CN"/>
        </w:rPr>
        <w:t xml:space="preserve">  Ericsson</w:t>
      </w:r>
      <w:bookmarkEnd w:id="4"/>
    </w:p>
    <w:p w:rsidR="005D25DB" w:rsidRPr="0007089B" w:rsidRDefault="005D25DB" w:rsidP="00DD7FC7">
      <w:pPr>
        <w:pStyle w:val="a0"/>
        <w:rPr>
          <w:rFonts w:eastAsia="宋体"/>
          <w:lang w:eastAsia="zh-CN"/>
        </w:rPr>
      </w:pPr>
    </w:p>
    <w:sectPr w:rsidR="005D25DB" w:rsidRPr="0007089B" w:rsidSect="006571E7">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7E2B" w:rsidRDefault="00C97E2B">
      <w:r>
        <w:separator/>
      </w:r>
    </w:p>
  </w:endnote>
  <w:endnote w:type="continuationSeparator" w:id="0">
    <w:p w:rsidR="00C97E2B" w:rsidRDefault="00C97E2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042E48"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end"/>
    </w:r>
  </w:p>
  <w:p w:rsidR="00346666" w:rsidRDefault="00346666">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042E48"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separate"/>
    </w:r>
    <w:r w:rsidR="0077318A">
      <w:rPr>
        <w:rStyle w:val="ae"/>
        <w:noProof/>
      </w:rPr>
      <w:t>1</w:t>
    </w:r>
    <w:r>
      <w:rPr>
        <w:rStyle w:val="ae"/>
      </w:rPr>
      <w:fldChar w:fldCharType="end"/>
    </w:r>
  </w:p>
  <w:p w:rsidR="00346666" w:rsidRPr="00365517" w:rsidRDefault="00346666" w:rsidP="00D2528A">
    <w:pPr>
      <w:pStyle w:val="ac"/>
      <w:tabs>
        <w:tab w:val="left" w:pos="2552"/>
      </w:tabs>
      <w:rPr>
        <w:rFonts w:eastAsia="宋体"/>
        <w:lang w:eastAsia="zh-CN"/>
      </w:rPr>
    </w:pPr>
    <w:r w:rsidRPr="00D2528A">
      <w:rPr>
        <w:rFonts w:eastAsia="SimSun"/>
        <w:lang w:eastAsia="zh-CN"/>
      </w:rPr>
      <w:t>R2-</w:t>
    </w:r>
    <w:r w:rsidR="00365517" w:rsidRPr="00D2528A">
      <w:rPr>
        <w:rFonts w:eastAsia="SimSun"/>
        <w:lang w:eastAsia="zh-CN"/>
      </w:rPr>
      <w:t>1</w:t>
    </w:r>
    <w:r w:rsidR="00365517">
      <w:rPr>
        <w:rFonts w:eastAsia="宋体" w:hint="eastAsia"/>
        <w:lang w:eastAsia="zh-CN"/>
      </w:rPr>
      <w:t>70</w:t>
    </w:r>
    <w:r w:rsidR="006D1BC9">
      <w:rPr>
        <w:rFonts w:eastAsia="宋体" w:hint="eastAsia"/>
        <w:lang w:eastAsia="zh-CN"/>
      </w:rPr>
      <w:t>3133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7E2B" w:rsidRDefault="00C97E2B">
      <w:r>
        <w:separator/>
      </w:r>
    </w:p>
  </w:footnote>
  <w:footnote w:type="continuationSeparator" w:id="0">
    <w:p w:rsidR="00C97E2B" w:rsidRDefault="00C97E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83D95"/>
    <w:multiLevelType w:val="hybridMultilevel"/>
    <w:tmpl w:val="91A61F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9F31D6"/>
    <w:multiLevelType w:val="hybridMultilevel"/>
    <w:tmpl w:val="454E544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12F6BCE"/>
    <w:multiLevelType w:val="hybridMultilevel"/>
    <w:tmpl w:val="F6967644"/>
    <w:lvl w:ilvl="0" w:tplc="8EC6B0E6">
      <w:start w:val="1"/>
      <w:numFmt w:val="bullet"/>
      <w:lvlText w:val="−"/>
      <w:lvlJc w:val="left"/>
      <w:pPr>
        <w:tabs>
          <w:tab w:val="num" w:pos="720"/>
        </w:tabs>
        <w:ind w:left="720" w:hanging="360"/>
      </w:pPr>
      <w:rPr>
        <w:rFonts w:ascii="Calibri" w:hAnsi="Calibri" w:hint="default"/>
      </w:rPr>
    </w:lvl>
    <w:lvl w:ilvl="1" w:tplc="DF9E585A" w:tentative="1">
      <w:start w:val="1"/>
      <w:numFmt w:val="bullet"/>
      <w:lvlText w:val="−"/>
      <w:lvlJc w:val="left"/>
      <w:pPr>
        <w:tabs>
          <w:tab w:val="num" w:pos="1440"/>
        </w:tabs>
        <w:ind w:left="1440" w:hanging="360"/>
      </w:pPr>
      <w:rPr>
        <w:rFonts w:ascii="Calibri" w:hAnsi="Calibri" w:hint="default"/>
      </w:rPr>
    </w:lvl>
    <w:lvl w:ilvl="2" w:tplc="CF18744A">
      <w:start w:val="1"/>
      <w:numFmt w:val="bullet"/>
      <w:lvlText w:val="−"/>
      <w:lvlJc w:val="left"/>
      <w:pPr>
        <w:tabs>
          <w:tab w:val="num" w:pos="2160"/>
        </w:tabs>
        <w:ind w:left="2160" w:hanging="360"/>
      </w:pPr>
      <w:rPr>
        <w:rFonts w:ascii="Calibri" w:hAnsi="Calibri" w:hint="default"/>
      </w:rPr>
    </w:lvl>
    <w:lvl w:ilvl="3" w:tplc="9C366B68" w:tentative="1">
      <w:start w:val="1"/>
      <w:numFmt w:val="bullet"/>
      <w:lvlText w:val="−"/>
      <w:lvlJc w:val="left"/>
      <w:pPr>
        <w:tabs>
          <w:tab w:val="num" w:pos="2880"/>
        </w:tabs>
        <w:ind w:left="2880" w:hanging="360"/>
      </w:pPr>
      <w:rPr>
        <w:rFonts w:ascii="Calibri" w:hAnsi="Calibri" w:hint="default"/>
      </w:rPr>
    </w:lvl>
    <w:lvl w:ilvl="4" w:tplc="143C9932" w:tentative="1">
      <w:start w:val="1"/>
      <w:numFmt w:val="bullet"/>
      <w:lvlText w:val="−"/>
      <w:lvlJc w:val="left"/>
      <w:pPr>
        <w:tabs>
          <w:tab w:val="num" w:pos="3600"/>
        </w:tabs>
        <w:ind w:left="3600" w:hanging="360"/>
      </w:pPr>
      <w:rPr>
        <w:rFonts w:ascii="Calibri" w:hAnsi="Calibri" w:hint="default"/>
      </w:rPr>
    </w:lvl>
    <w:lvl w:ilvl="5" w:tplc="87F06912" w:tentative="1">
      <w:start w:val="1"/>
      <w:numFmt w:val="bullet"/>
      <w:lvlText w:val="−"/>
      <w:lvlJc w:val="left"/>
      <w:pPr>
        <w:tabs>
          <w:tab w:val="num" w:pos="4320"/>
        </w:tabs>
        <w:ind w:left="4320" w:hanging="360"/>
      </w:pPr>
      <w:rPr>
        <w:rFonts w:ascii="Calibri" w:hAnsi="Calibri" w:hint="default"/>
      </w:rPr>
    </w:lvl>
    <w:lvl w:ilvl="6" w:tplc="73C0EF0A" w:tentative="1">
      <w:start w:val="1"/>
      <w:numFmt w:val="bullet"/>
      <w:lvlText w:val="−"/>
      <w:lvlJc w:val="left"/>
      <w:pPr>
        <w:tabs>
          <w:tab w:val="num" w:pos="5040"/>
        </w:tabs>
        <w:ind w:left="5040" w:hanging="360"/>
      </w:pPr>
      <w:rPr>
        <w:rFonts w:ascii="Calibri" w:hAnsi="Calibri" w:hint="default"/>
      </w:rPr>
    </w:lvl>
    <w:lvl w:ilvl="7" w:tplc="F1108202" w:tentative="1">
      <w:start w:val="1"/>
      <w:numFmt w:val="bullet"/>
      <w:lvlText w:val="−"/>
      <w:lvlJc w:val="left"/>
      <w:pPr>
        <w:tabs>
          <w:tab w:val="num" w:pos="5760"/>
        </w:tabs>
        <w:ind w:left="5760" w:hanging="360"/>
      </w:pPr>
      <w:rPr>
        <w:rFonts w:ascii="Calibri" w:hAnsi="Calibri" w:hint="default"/>
      </w:rPr>
    </w:lvl>
    <w:lvl w:ilvl="8" w:tplc="03368D50" w:tentative="1">
      <w:start w:val="1"/>
      <w:numFmt w:val="bullet"/>
      <w:lvlText w:val="−"/>
      <w:lvlJc w:val="left"/>
      <w:pPr>
        <w:tabs>
          <w:tab w:val="num" w:pos="6480"/>
        </w:tabs>
        <w:ind w:left="6480" w:hanging="360"/>
      </w:pPr>
      <w:rPr>
        <w:rFonts w:ascii="Calibri" w:hAnsi="Calibri" w:hint="default"/>
      </w:rPr>
    </w:lvl>
  </w:abstractNum>
  <w:abstractNum w:abstractNumId="3">
    <w:nsid w:val="13C057A2"/>
    <w:multiLevelType w:val="hybridMultilevel"/>
    <w:tmpl w:val="72EA1EC4"/>
    <w:lvl w:ilvl="0" w:tplc="0409000D">
      <w:start w:val="1"/>
      <w:numFmt w:val="bullet"/>
      <w:lvlText w:val=""/>
      <w:lvlJc w:val="left"/>
      <w:pPr>
        <w:ind w:left="360" w:hanging="36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65D20E9"/>
    <w:multiLevelType w:val="multilevel"/>
    <w:tmpl w:val="4E5ED10A"/>
    <w:lvl w:ilvl="0">
      <w:start w:val="1"/>
      <w:numFmt w:val="decimal"/>
      <w:lvlText w:val="%1."/>
      <w:lvlJc w:val="left"/>
      <w:pPr>
        <w:tabs>
          <w:tab w:val="num" w:pos="720"/>
        </w:tabs>
        <w:ind w:left="720" w:hanging="720"/>
      </w:pPr>
    </w:lvl>
    <w:lvl w:ilvl="1">
      <w:start w:val="1"/>
      <w:numFmt w:val="bullet"/>
      <w:lvlText w:val="•"/>
      <w:lvlJc w:val="left"/>
      <w:pPr>
        <w:tabs>
          <w:tab w:val="num" w:pos="1440"/>
        </w:tabs>
        <w:ind w:left="1440" w:hanging="720"/>
      </w:pPr>
      <w:rPr>
        <w:rFonts w:ascii="Arial" w:hAnsi="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189A0656"/>
    <w:multiLevelType w:val="hybridMultilevel"/>
    <w:tmpl w:val="36026BF8"/>
    <w:lvl w:ilvl="0" w:tplc="8892F10E">
      <w:start w:val="1"/>
      <w:numFmt w:val="decimal"/>
      <w:lvlText w:val="%1."/>
      <w:lvlJc w:val="left"/>
      <w:pPr>
        <w:ind w:left="618" w:hanging="360"/>
      </w:pPr>
      <w:rPr>
        <w:rFonts w:eastAsia="MS Mincho" w:hint="default"/>
      </w:rPr>
    </w:lvl>
    <w:lvl w:ilvl="1" w:tplc="04090019" w:tentative="1">
      <w:start w:val="1"/>
      <w:numFmt w:val="lowerLetter"/>
      <w:lvlText w:val="%2)"/>
      <w:lvlJc w:val="left"/>
      <w:pPr>
        <w:ind w:left="1098" w:hanging="420"/>
      </w:pPr>
    </w:lvl>
    <w:lvl w:ilvl="2" w:tplc="0409001B" w:tentative="1">
      <w:start w:val="1"/>
      <w:numFmt w:val="lowerRoman"/>
      <w:lvlText w:val="%3."/>
      <w:lvlJc w:val="right"/>
      <w:pPr>
        <w:ind w:left="1518" w:hanging="420"/>
      </w:pPr>
    </w:lvl>
    <w:lvl w:ilvl="3" w:tplc="0409000F" w:tentative="1">
      <w:start w:val="1"/>
      <w:numFmt w:val="decimal"/>
      <w:lvlText w:val="%4."/>
      <w:lvlJc w:val="left"/>
      <w:pPr>
        <w:ind w:left="1938" w:hanging="420"/>
      </w:pPr>
    </w:lvl>
    <w:lvl w:ilvl="4" w:tplc="04090019" w:tentative="1">
      <w:start w:val="1"/>
      <w:numFmt w:val="lowerLetter"/>
      <w:lvlText w:val="%5)"/>
      <w:lvlJc w:val="left"/>
      <w:pPr>
        <w:ind w:left="2358" w:hanging="420"/>
      </w:pPr>
    </w:lvl>
    <w:lvl w:ilvl="5" w:tplc="0409001B" w:tentative="1">
      <w:start w:val="1"/>
      <w:numFmt w:val="lowerRoman"/>
      <w:lvlText w:val="%6."/>
      <w:lvlJc w:val="right"/>
      <w:pPr>
        <w:ind w:left="2778" w:hanging="420"/>
      </w:pPr>
    </w:lvl>
    <w:lvl w:ilvl="6" w:tplc="0409000F" w:tentative="1">
      <w:start w:val="1"/>
      <w:numFmt w:val="decimal"/>
      <w:lvlText w:val="%7."/>
      <w:lvlJc w:val="left"/>
      <w:pPr>
        <w:ind w:left="3198" w:hanging="420"/>
      </w:pPr>
    </w:lvl>
    <w:lvl w:ilvl="7" w:tplc="04090019" w:tentative="1">
      <w:start w:val="1"/>
      <w:numFmt w:val="lowerLetter"/>
      <w:lvlText w:val="%8)"/>
      <w:lvlJc w:val="left"/>
      <w:pPr>
        <w:ind w:left="3618" w:hanging="420"/>
      </w:pPr>
    </w:lvl>
    <w:lvl w:ilvl="8" w:tplc="0409001B" w:tentative="1">
      <w:start w:val="1"/>
      <w:numFmt w:val="lowerRoman"/>
      <w:lvlText w:val="%9."/>
      <w:lvlJc w:val="right"/>
      <w:pPr>
        <w:ind w:left="4038" w:hanging="420"/>
      </w:pPr>
    </w:lvl>
  </w:abstractNum>
  <w:abstractNum w:abstractNumId="6">
    <w:nsid w:val="1D771655"/>
    <w:multiLevelType w:val="hybridMultilevel"/>
    <w:tmpl w:val="E042FD04"/>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4FE4CC4"/>
    <w:multiLevelType w:val="hybridMultilevel"/>
    <w:tmpl w:val="60CC0AEA"/>
    <w:lvl w:ilvl="0" w:tplc="50F0A1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AEF5FE4"/>
    <w:multiLevelType w:val="hybridMultilevel"/>
    <w:tmpl w:val="FDB22530"/>
    <w:lvl w:ilvl="0" w:tplc="0409000D">
      <w:start w:val="1"/>
      <w:numFmt w:val="bullet"/>
      <w:lvlText w:val=""/>
      <w:lvlJc w:val="left"/>
      <w:pPr>
        <w:ind w:left="360" w:hanging="36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1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11">
    <w:nsid w:val="4A7F35AC"/>
    <w:multiLevelType w:val="hybridMultilevel"/>
    <w:tmpl w:val="818653D2"/>
    <w:lvl w:ilvl="0" w:tplc="0409000B">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00A398D"/>
    <w:multiLevelType w:val="hybridMultilevel"/>
    <w:tmpl w:val="80F6E20E"/>
    <w:lvl w:ilvl="0" w:tplc="14CC4DF0">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08E6B49"/>
    <w:multiLevelType w:val="hybridMultilevel"/>
    <w:tmpl w:val="3FB44CAC"/>
    <w:lvl w:ilvl="0" w:tplc="0409000D">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1FC470E"/>
    <w:multiLevelType w:val="hybridMultilevel"/>
    <w:tmpl w:val="F626B3DC"/>
    <w:lvl w:ilvl="0" w:tplc="0409000D">
      <w:start w:val="1"/>
      <w:numFmt w:val="bullet"/>
      <w:lvlText w:val=""/>
      <w:lvlJc w:val="left"/>
      <w:pPr>
        <w:ind w:left="360" w:hanging="360"/>
      </w:pPr>
      <w:rPr>
        <w:rFonts w:ascii="Wingdings" w:hAnsi="Wingdings" w:hint="default"/>
      </w:rPr>
    </w:lvl>
    <w:lvl w:ilvl="1" w:tplc="8A704F0C">
      <w:start w:val="1"/>
      <w:numFmt w:val="bullet"/>
      <w:lvlText w:val="-"/>
      <w:lvlJc w:val="left"/>
      <w:pPr>
        <w:ind w:left="840" w:hanging="420"/>
      </w:pPr>
      <w:rPr>
        <w:rFonts w:ascii="Times New Roman" w:eastAsia="宋体" w:hAnsi="Times New Roman" w:cs="Times New Roman" w:hint="default"/>
      </w:rPr>
    </w:lvl>
    <w:lvl w:ilvl="2" w:tplc="8A704F0C">
      <w:start w:val="1"/>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2F46744"/>
    <w:multiLevelType w:val="hybridMultilevel"/>
    <w:tmpl w:val="3530E6E2"/>
    <w:lvl w:ilvl="0" w:tplc="7E6EE91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43A51A8"/>
    <w:multiLevelType w:val="hybridMultilevel"/>
    <w:tmpl w:val="E51E6C46"/>
    <w:lvl w:ilvl="0" w:tplc="F8848860">
      <w:start w:val="129"/>
      <w:numFmt w:val="bullet"/>
      <w:lvlText w:val="-"/>
      <w:lvlJc w:val="left"/>
      <w:pPr>
        <w:ind w:left="1619" w:hanging="360"/>
      </w:pPr>
      <w:rPr>
        <w:rFonts w:ascii="Calibri" w:eastAsia="Calibri" w:hAnsi="Calibri"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nsid w:val="643D361C"/>
    <w:multiLevelType w:val="hybridMultilevel"/>
    <w:tmpl w:val="09F681A6"/>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67B4CAC"/>
    <w:multiLevelType w:val="hybridMultilevel"/>
    <w:tmpl w:val="7390D1C2"/>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93D2832"/>
    <w:multiLevelType w:val="hybridMultilevel"/>
    <w:tmpl w:val="FE7A3462"/>
    <w:lvl w:ilvl="0" w:tplc="4ED46EE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B7D6351"/>
    <w:multiLevelType w:val="hybridMultilevel"/>
    <w:tmpl w:val="D9D6A5C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BA26393"/>
    <w:multiLevelType w:val="hybridMultilevel"/>
    <w:tmpl w:val="99920200"/>
    <w:lvl w:ilvl="0" w:tplc="20328B4C">
      <w:start w:val="1"/>
      <w:numFmt w:val="bullet"/>
      <w:lvlText w:val="–"/>
      <w:lvlJc w:val="left"/>
      <w:pPr>
        <w:tabs>
          <w:tab w:val="num" w:pos="360"/>
        </w:tabs>
        <w:ind w:left="360" w:hanging="360"/>
      </w:pPr>
      <w:rPr>
        <w:rFonts w:ascii="Arial" w:hAnsi="Arial" w:hint="default"/>
      </w:rPr>
    </w:lvl>
    <w:lvl w:ilvl="1" w:tplc="70C01694">
      <w:start w:val="1"/>
      <w:numFmt w:val="bullet"/>
      <w:lvlText w:val="–"/>
      <w:lvlJc w:val="left"/>
      <w:pPr>
        <w:tabs>
          <w:tab w:val="num" w:pos="1080"/>
        </w:tabs>
        <w:ind w:left="1080" w:hanging="360"/>
      </w:pPr>
      <w:rPr>
        <w:rFonts w:ascii="Arial" w:hAnsi="Arial" w:hint="default"/>
      </w:rPr>
    </w:lvl>
    <w:lvl w:ilvl="2" w:tplc="B1242BE2" w:tentative="1">
      <w:start w:val="1"/>
      <w:numFmt w:val="bullet"/>
      <w:lvlText w:val="–"/>
      <w:lvlJc w:val="left"/>
      <w:pPr>
        <w:tabs>
          <w:tab w:val="num" w:pos="1800"/>
        </w:tabs>
        <w:ind w:left="1800" w:hanging="360"/>
      </w:pPr>
      <w:rPr>
        <w:rFonts w:ascii="Arial" w:hAnsi="Arial" w:hint="default"/>
      </w:rPr>
    </w:lvl>
    <w:lvl w:ilvl="3" w:tplc="D3109322" w:tentative="1">
      <w:start w:val="1"/>
      <w:numFmt w:val="bullet"/>
      <w:lvlText w:val="–"/>
      <w:lvlJc w:val="left"/>
      <w:pPr>
        <w:tabs>
          <w:tab w:val="num" w:pos="2520"/>
        </w:tabs>
        <w:ind w:left="2520" w:hanging="360"/>
      </w:pPr>
      <w:rPr>
        <w:rFonts w:ascii="Arial" w:hAnsi="Arial" w:hint="default"/>
      </w:rPr>
    </w:lvl>
    <w:lvl w:ilvl="4" w:tplc="FE4685E6" w:tentative="1">
      <w:start w:val="1"/>
      <w:numFmt w:val="bullet"/>
      <w:lvlText w:val="–"/>
      <w:lvlJc w:val="left"/>
      <w:pPr>
        <w:tabs>
          <w:tab w:val="num" w:pos="3240"/>
        </w:tabs>
        <w:ind w:left="3240" w:hanging="360"/>
      </w:pPr>
      <w:rPr>
        <w:rFonts w:ascii="Arial" w:hAnsi="Arial" w:hint="default"/>
      </w:rPr>
    </w:lvl>
    <w:lvl w:ilvl="5" w:tplc="47C01E06" w:tentative="1">
      <w:start w:val="1"/>
      <w:numFmt w:val="bullet"/>
      <w:lvlText w:val="–"/>
      <w:lvlJc w:val="left"/>
      <w:pPr>
        <w:tabs>
          <w:tab w:val="num" w:pos="3960"/>
        </w:tabs>
        <w:ind w:left="3960" w:hanging="360"/>
      </w:pPr>
      <w:rPr>
        <w:rFonts w:ascii="Arial" w:hAnsi="Arial" w:hint="default"/>
      </w:rPr>
    </w:lvl>
    <w:lvl w:ilvl="6" w:tplc="14AC4D80" w:tentative="1">
      <w:start w:val="1"/>
      <w:numFmt w:val="bullet"/>
      <w:lvlText w:val="–"/>
      <w:lvlJc w:val="left"/>
      <w:pPr>
        <w:tabs>
          <w:tab w:val="num" w:pos="4680"/>
        </w:tabs>
        <w:ind w:left="4680" w:hanging="360"/>
      </w:pPr>
      <w:rPr>
        <w:rFonts w:ascii="Arial" w:hAnsi="Arial" w:hint="default"/>
      </w:rPr>
    </w:lvl>
    <w:lvl w:ilvl="7" w:tplc="B066C016" w:tentative="1">
      <w:start w:val="1"/>
      <w:numFmt w:val="bullet"/>
      <w:lvlText w:val="–"/>
      <w:lvlJc w:val="left"/>
      <w:pPr>
        <w:tabs>
          <w:tab w:val="num" w:pos="5400"/>
        </w:tabs>
        <w:ind w:left="5400" w:hanging="360"/>
      </w:pPr>
      <w:rPr>
        <w:rFonts w:ascii="Arial" w:hAnsi="Arial" w:hint="default"/>
      </w:rPr>
    </w:lvl>
    <w:lvl w:ilvl="8" w:tplc="9DAEA616" w:tentative="1">
      <w:start w:val="1"/>
      <w:numFmt w:val="bullet"/>
      <w:lvlText w:val="–"/>
      <w:lvlJc w:val="left"/>
      <w:pPr>
        <w:tabs>
          <w:tab w:val="num" w:pos="6120"/>
        </w:tabs>
        <w:ind w:left="6120" w:hanging="360"/>
      </w:pPr>
      <w:rPr>
        <w:rFonts w:ascii="Arial" w:hAnsi="Arial" w:hint="default"/>
      </w:rPr>
    </w:lvl>
  </w:abstractNum>
  <w:abstractNum w:abstractNumId="22">
    <w:nsid w:val="6E2429D7"/>
    <w:multiLevelType w:val="hybridMultilevel"/>
    <w:tmpl w:val="AA341FD4"/>
    <w:lvl w:ilvl="0" w:tplc="50F0A1F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nsid w:val="7CCE4D34"/>
    <w:multiLevelType w:val="hybridMultilevel"/>
    <w:tmpl w:val="02D4BA26"/>
    <w:lvl w:ilvl="0" w:tplc="27E83A7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FFC2E6B"/>
    <w:multiLevelType w:val="hybridMultilevel"/>
    <w:tmpl w:val="17BCE742"/>
    <w:lvl w:ilvl="0" w:tplc="0409000D">
      <w:start w:val="1"/>
      <w:numFmt w:val="bullet"/>
      <w:lvlText w:val=""/>
      <w:lvlJc w:val="left"/>
      <w:pPr>
        <w:ind w:left="360" w:hanging="360"/>
      </w:pPr>
      <w:rPr>
        <w:rFonts w:ascii="Wingdings" w:hAnsi="Wingdings" w:hint="default"/>
      </w:rPr>
    </w:lvl>
    <w:lvl w:ilvl="1" w:tplc="8A704F0C">
      <w:start w:val="1"/>
      <w:numFmt w:val="bullet"/>
      <w:lvlText w:val="-"/>
      <w:lvlJc w:val="left"/>
      <w:pPr>
        <w:ind w:left="840" w:hanging="420"/>
      </w:pPr>
      <w:rPr>
        <w:rFonts w:ascii="Times New Roman" w:eastAsia="宋体" w:hAnsi="Times New Roman" w:cs="Times New Roman" w:hint="default"/>
      </w:rPr>
    </w:lvl>
    <w:lvl w:ilvl="2" w:tplc="8A704F0C">
      <w:start w:val="1"/>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23"/>
  </w:num>
  <w:num w:numId="3">
    <w:abstractNumId w:val="5"/>
  </w:num>
  <w:num w:numId="4">
    <w:abstractNumId w:val="22"/>
  </w:num>
  <w:num w:numId="5">
    <w:abstractNumId w:val="26"/>
  </w:num>
  <w:num w:numId="6">
    <w:abstractNumId w:val="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9"/>
  </w:num>
  <w:num w:numId="13">
    <w:abstractNumId w:val="20"/>
  </w:num>
  <w:num w:numId="14">
    <w:abstractNumId w:val="15"/>
  </w:num>
  <w:num w:numId="15">
    <w:abstractNumId w:val="12"/>
  </w:num>
  <w:num w:numId="16">
    <w:abstractNumId w:val="13"/>
  </w:num>
  <w:num w:numId="17">
    <w:abstractNumId w:val="11"/>
  </w:num>
  <w:num w:numId="18">
    <w:abstractNumId w:val="14"/>
  </w:num>
  <w:num w:numId="19">
    <w:abstractNumId w:val="8"/>
  </w:num>
  <w:num w:numId="20">
    <w:abstractNumId w:val="27"/>
  </w:num>
  <w:num w:numId="21">
    <w:abstractNumId w:val="3"/>
  </w:num>
  <w:num w:numId="22">
    <w:abstractNumId w:val="7"/>
  </w:num>
  <w:num w:numId="23">
    <w:abstractNumId w:val="0"/>
  </w:num>
  <w:num w:numId="24">
    <w:abstractNumId w:val="17"/>
  </w:num>
  <w:num w:numId="25">
    <w:abstractNumId w:val="19"/>
  </w:num>
  <w:num w:numId="26">
    <w:abstractNumId w:val="2"/>
  </w:num>
  <w:num w:numId="27">
    <w:abstractNumId w:val="16"/>
  </w:num>
  <w:num w:numId="28">
    <w:abstractNumId w:val="21"/>
  </w:num>
  <w:num w:numId="29">
    <w:abstractNumId w:val="18"/>
  </w:num>
  <w:num w:numId="30">
    <w:abstractNumId w:val="6"/>
  </w:num>
  <w:num w:numId="31">
    <w:abstractNumId w:val="2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grammar="clean"/>
  <w:stylePaneFormatFilter w:val="3F01"/>
  <w:defaultTabStop w:val="720"/>
  <w:characterSpacingControl w:val="doNotCompress"/>
  <w:hdrShapeDefaults>
    <o:shapedefaults v:ext="edit" spidmax="179202"/>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31CC"/>
    <w:rsid w:val="00004DA6"/>
    <w:rsid w:val="00004DED"/>
    <w:rsid w:val="00010447"/>
    <w:rsid w:val="000116A5"/>
    <w:rsid w:val="00011853"/>
    <w:rsid w:val="00013789"/>
    <w:rsid w:val="00016AC6"/>
    <w:rsid w:val="00016D97"/>
    <w:rsid w:val="00020E63"/>
    <w:rsid w:val="0002102E"/>
    <w:rsid w:val="0002195F"/>
    <w:rsid w:val="00023115"/>
    <w:rsid w:val="0002665B"/>
    <w:rsid w:val="00026A53"/>
    <w:rsid w:val="00026C09"/>
    <w:rsid w:val="00030588"/>
    <w:rsid w:val="000316E5"/>
    <w:rsid w:val="00031939"/>
    <w:rsid w:val="000325C4"/>
    <w:rsid w:val="000340E8"/>
    <w:rsid w:val="00034619"/>
    <w:rsid w:val="00034856"/>
    <w:rsid w:val="00034CFD"/>
    <w:rsid w:val="000354A9"/>
    <w:rsid w:val="00036189"/>
    <w:rsid w:val="000417EB"/>
    <w:rsid w:val="00042E48"/>
    <w:rsid w:val="0004357F"/>
    <w:rsid w:val="00043688"/>
    <w:rsid w:val="0004370F"/>
    <w:rsid w:val="00043CA2"/>
    <w:rsid w:val="0004423B"/>
    <w:rsid w:val="000442D1"/>
    <w:rsid w:val="000443DE"/>
    <w:rsid w:val="000443EF"/>
    <w:rsid w:val="000450AA"/>
    <w:rsid w:val="000451E2"/>
    <w:rsid w:val="000466C6"/>
    <w:rsid w:val="00050783"/>
    <w:rsid w:val="00051D7D"/>
    <w:rsid w:val="00051E89"/>
    <w:rsid w:val="00055E49"/>
    <w:rsid w:val="0005725A"/>
    <w:rsid w:val="000575A9"/>
    <w:rsid w:val="00060DF6"/>
    <w:rsid w:val="00061F15"/>
    <w:rsid w:val="0006264B"/>
    <w:rsid w:val="000628C6"/>
    <w:rsid w:val="00062FC2"/>
    <w:rsid w:val="00064091"/>
    <w:rsid w:val="00064119"/>
    <w:rsid w:val="00064743"/>
    <w:rsid w:val="00064769"/>
    <w:rsid w:val="00066A60"/>
    <w:rsid w:val="000706B4"/>
    <w:rsid w:val="0007089B"/>
    <w:rsid w:val="00071C1A"/>
    <w:rsid w:val="00071F24"/>
    <w:rsid w:val="00072CED"/>
    <w:rsid w:val="000731F9"/>
    <w:rsid w:val="00073222"/>
    <w:rsid w:val="00073665"/>
    <w:rsid w:val="000738D9"/>
    <w:rsid w:val="00073B72"/>
    <w:rsid w:val="00073E18"/>
    <w:rsid w:val="000741B8"/>
    <w:rsid w:val="00074227"/>
    <w:rsid w:val="000749EF"/>
    <w:rsid w:val="00075D35"/>
    <w:rsid w:val="00076E3A"/>
    <w:rsid w:val="00077DE6"/>
    <w:rsid w:val="00077F50"/>
    <w:rsid w:val="000805B5"/>
    <w:rsid w:val="00080B96"/>
    <w:rsid w:val="000814E3"/>
    <w:rsid w:val="00082787"/>
    <w:rsid w:val="00083725"/>
    <w:rsid w:val="00083BC8"/>
    <w:rsid w:val="000840AF"/>
    <w:rsid w:val="00084510"/>
    <w:rsid w:val="00084AC2"/>
    <w:rsid w:val="00086209"/>
    <w:rsid w:val="0008685F"/>
    <w:rsid w:val="00086EB4"/>
    <w:rsid w:val="00090158"/>
    <w:rsid w:val="000909F5"/>
    <w:rsid w:val="000927C7"/>
    <w:rsid w:val="000931F4"/>
    <w:rsid w:val="00093E9F"/>
    <w:rsid w:val="000958F6"/>
    <w:rsid w:val="000A35DA"/>
    <w:rsid w:val="000A380C"/>
    <w:rsid w:val="000A5653"/>
    <w:rsid w:val="000A6D56"/>
    <w:rsid w:val="000B0C8C"/>
    <w:rsid w:val="000B2B4E"/>
    <w:rsid w:val="000B3216"/>
    <w:rsid w:val="000B4753"/>
    <w:rsid w:val="000B66A6"/>
    <w:rsid w:val="000B76F6"/>
    <w:rsid w:val="000B7FD8"/>
    <w:rsid w:val="000C0433"/>
    <w:rsid w:val="000C06A6"/>
    <w:rsid w:val="000C06E1"/>
    <w:rsid w:val="000C1A6B"/>
    <w:rsid w:val="000C4369"/>
    <w:rsid w:val="000C46D1"/>
    <w:rsid w:val="000C52D7"/>
    <w:rsid w:val="000C53A4"/>
    <w:rsid w:val="000C7059"/>
    <w:rsid w:val="000D2014"/>
    <w:rsid w:val="000D2630"/>
    <w:rsid w:val="000D5C4A"/>
    <w:rsid w:val="000D6BBF"/>
    <w:rsid w:val="000D746F"/>
    <w:rsid w:val="000D7A5D"/>
    <w:rsid w:val="000E1F8B"/>
    <w:rsid w:val="000E3AE2"/>
    <w:rsid w:val="000E3BAC"/>
    <w:rsid w:val="000E4B90"/>
    <w:rsid w:val="000E557C"/>
    <w:rsid w:val="000E5A50"/>
    <w:rsid w:val="000F1939"/>
    <w:rsid w:val="000F1C0F"/>
    <w:rsid w:val="000F1CB0"/>
    <w:rsid w:val="000F2438"/>
    <w:rsid w:val="000F26CF"/>
    <w:rsid w:val="000F3738"/>
    <w:rsid w:val="000F3789"/>
    <w:rsid w:val="000F3987"/>
    <w:rsid w:val="000F3D9B"/>
    <w:rsid w:val="000F5484"/>
    <w:rsid w:val="000F54CB"/>
    <w:rsid w:val="000F68BE"/>
    <w:rsid w:val="000F6B0D"/>
    <w:rsid w:val="000F6FF6"/>
    <w:rsid w:val="000F7737"/>
    <w:rsid w:val="000F7F6B"/>
    <w:rsid w:val="00100319"/>
    <w:rsid w:val="001013CF"/>
    <w:rsid w:val="00101A2A"/>
    <w:rsid w:val="001022DB"/>
    <w:rsid w:val="001034FB"/>
    <w:rsid w:val="0010479A"/>
    <w:rsid w:val="00105570"/>
    <w:rsid w:val="00106715"/>
    <w:rsid w:val="0010727F"/>
    <w:rsid w:val="0010757E"/>
    <w:rsid w:val="00107F1D"/>
    <w:rsid w:val="001102F6"/>
    <w:rsid w:val="001104E0"/>
    <w:rsid w:val="00111A44"/>
    <w:rsid w:val="00114951"/>
    <w:rsid w:val="00114F77"/>
    <w:rsid w:val="00115673"/>
    <w:rsid w:val="00115CE3"/>
    <w:rsid w:val="00116625"/>
    <w:rsid w:val="00122220"/>
    <w:rsid w:val="001245FD"/>
    <w:rsid w:val="00124DA1"/>
    <w:rsid w:val="001267F9"/>
    <w:rsid w:val="001300EB"/>
    <w:rsid w:val="00130569"/>
    <w:rsid w:val="001318F6"/>
    <w:rsid w:val="0013363D"/>
    <w:rsid w:val="00134024"/>
    <w:rsid w:val="00136678"/>
    <w:rsid w:val="001378A7"/>
    <w:rsid w:val="00137A57"/>
    <w:rsid w:val="001407A4"/>
    <w:rsid w:val="00140F78"/>
    <w:rsid w:val="00142FE3"/>
    <w:rsid w:val="00142FFF"/>
    <w:rsid w:val="00143AAA"/>
    <w:rsid w:val="001440FC"/>
    <w:rsid w:val="0014512D"/>
    <w:rsid w:val="00145FB0"/>
    <w:rsid w:val="001462ED"/>
    <w:rsid w:val="001469E3"/>
    <w:rsid w:val="00147738"/>
    <w:rsid w:val="001505E0"/>
    <w:rsid w:val="001509C6"/>
    <w:rsid w:val="00150EBC"/>
    <w:rsid w:val="00153D16"/>
    <w:rsid w:val="00154928"/>
    <w:rsid w:val="001549F5"/>
    <w:rsid w:val="001605FD"/>
    <w:rsid w:val="001632A1"/>
    <w:rsid w:val="0016457A"/>
    <w:rsid w:val="00164894"/>
    <w:rsid w:val="00165B2B"/>
    <w:rsid w:val="001673F3"/>
    <w:rsid w:val="001678DC"/>
    <w:rsid w:val="0017068B"/>
    <w:rsid w:val="00170880"/>
    <w:rsid w:val="00170EF2"/>
    <w:rsid w:val="00171E5B"/>
    <w:rsid w:val="001728FD"/>
    <w:rsid w:val="00172CA2"/>
    <w:rsid w:val="00174CA3"/>
    <w:rsid w:val="0017538F"/>
    <w:rsid w:val="001758BA"/>
    <w:rsid w:val="00180986"/>
    <w:rsid w:val="00180AA9"/>
    <w:rsid w:val="00180E39"/>
    <w:rsid w:val="001824D3"/>
    <w:rsid w:val="0018252A"/>
    <w:rsid w:val="001826BA"/>
    <w:rsid w:val="0018753B"/>
    <w:rsid w:val="0018773A"/>
    <w:rsid w:val="001931D7"/>
    <w:rsid w:val="00193206"/>
    <w:rsid w:val="0019643C"/>
    <w:rsid w:val="001969C4"/>
    <w:rsid w:val="001A08B0"/>
    <w:rsid w:val="001A22CE"/>
    <w:rsid w:val="001A31FE"/>
    <w:rsid w:val="001A3C41"/>
    <w:rsid w:val="001A3F69"/>
    <w:rsid w:val="001A55E9"/>
    <w:rsid w:val="001A6688"/>
    <w:rsid w:val="001A6E39"/>
    <w:rsid w:val="001A7CF7"/>
    <w:rsid w:val="001B08E1"/>
    <w:rsid w:val="001B220B"/>
    <w:rsid w:val="001B3C20"/>
    <w:rsid w:val="001B5223"/>
    <w:rsid w:val="001B689A"/>
    <w:rsid w:val="001B7232"/>
    <w:rsid w:val="001C0E70"/>
    <w:rsid w:val="001C2710"/>
    <w:rsid w:val="001C29A5"/>
    <w:rsid w:val="001C2CA0"/>
    <w:rsid w:val="001C3645"/>
    <w:rsid w:val="001C3652"/>
    <w:rsid w:val="001C53F3"/>
    <w:rsid w:val="001C5D4D"/>
    <w:rsid w:val="001C5EBC"/>
    <w:rsid w:val="001D20D5"/>
    <w:rsid w:val="001D2120"/>
    <w:rsid w:val="001D39E0"/>
    <w:rsid w:val="001D3C3E"/>
    <w:rsid w:val="001D3D93"/>
    <w:rsid w:val="001D50DB"/>
    <w:rsid w:val="001D533D"/>
    <w:rsid w:val="001E00B5"/>
    <w:rsid w:val="001E2A0B"/>
    <w:rsid w:val="001E2E32"/>
    <w:rsid w:val="001E44AD"/>
    <w:rsid w:val="001E4C34"/>
    <w:rsid w:val="001E6CC1"/>
    <w:rsid w:val="001E7EDF"/>
    <w:rsid w:val="001F2686"/>
    <w:rsid w:val="001F3687"/>
    <w:rsid w:val="001F395C"/>
    <w:rsid w:val="001F3B2D"/>
    <w:rsid w:val="001F4751"/>
    <w:rsid w:val="001F4796"/>
    <w:rsid w:val="001F5E2F"/>
    <w:rsid w:val="001F630F"/>
    <w:rsid w:val="001F7F4C"/>
    <w:rsid w:val="00200147"/>
    <w:rsid w:val="0020399E"/>
    <w:rsid w:val="00204504"/>
    <w:rsid w:val="002048B9"/>
    <w:rsid w:val="0020540C"/>
    <w:rsid w:val="0020799E"/>
    <w:rsid w:val="00207B3E"/>
    <w:rsid w:val="00210711"/>
    <w:rsid w:val="00212B7F"/>
    <w:rsid w:val="00214050"/>
    <w:rsid w:val="002165E9"/>
    <w:rsid w:val="00220678"/>
    <w:rsid w:val="00223E82"/>
    <w:rsid w:val="0022409D"/>
    <w:rsid w:val="002258CF"/>
    <w:rsid w:val="00231BED"/>
    <w:rsid w:val="00231E3A"/>
    <w:rsid w:val="00232A82"/>
    <w:rsid w:val="00233084"/>
    <w:rsid w:val="00233D06"/>
    <w:rsid w:val="002346DF"/>
    <w:rsid w:val="00234DB0"/>
    <w:rsid w:val="00234FD1"/>
    <w:rsid w:val="002350B0"/>
    <w:rsid w:val="002362AC"/>
    <w:rsid w:val="00237DC5"/>
    <w:rsid w:val="002405FC"/>
    <w:rsid w:val="0024144A"/>
    <w:rsid w:val="00241C61"/>
    <w:rsid w:val="00242895"/>
    <w:rsid w:val="0024292E"/>
    <w:rsid w:val="00242C64"/>
    <w:rsid w:val="00243CBC"/>
    <w:rsid w:val="0024432B"/>
    <w:rsid w:val="00245C97"/>
    <w:rsid w:val="00247BC4"/>
    <w:rsid w:val="00247C70"/>
    <w:rsid w:val="00247D86"/>
    <w:rsid w:val="00250C11"/>
    <w:rsid w:val="00250E0E"/>
    <w:rsid w:val="002522BE"/>
    <w:rsid w:val="00252939"/>
    <w:rsid w:val="0025601B"/>
    <w:rsid w:val="002561E9"/>
    <w:rsid w:val="00256744"/>
    <w:rsid w:val="00256FC0"/>
    <w:rsid w:val="00257C78"/>
    <w:rsid w:val="00257E49"/>
    <w:rsid w:val="00257F2E"/>
    <w:rsid w:val="002648B0"/>
    <w:rsid w:val="0026562C"/>
    <w:rsid w:val="00265D6C"/>
    <w:rsid w:val="00267C59"/>
    <w:rsid w:val="00275303"/>
    <w:rsid w:val="002767E1"/>
    <w:rsid w:val="00277A2C"/>
    <w:rsid w:val="00282649"/>
    <w:rsid w:val="00282B74"/>
    <w:rsid w:val="002838FA"/>
    <w:rsid w:val="002911A8"/>
    <w:rsid w:val="002927EB"/>
    <w:rsid w:val="002935D4"/>
    <w:rsid w:val="00295216"/>
    <w:rsid w:val="00295AA0"/>
    <w:rsid w:val="002960FF"/>
    <w:rsid w:val="00297960"/>
    <w:rsid w:val="002A0F69"/>
    <w:rsid w:val="002A1CAD"/>
    <w:rsid w:val="002A2381"/>
    <w:rsid w:val="002A3CA2"/>
    <w:rsid w:val="002A46E2"/>
    <w:rsid w:val="002A50CB"/>
    <w:rsid w:val="002A6AC0"/>
    <w:rsid w:val="002A773B"/>
    <w:rsid w:val="002B01A8"/>
    <w:rsid w:val="002B0640"/>
    <w:rsid w:val="002B3272"/>
    <w:rsid w:val="002B3844"/>
    <w:rsid w:val="002B3B6A"/>
    <w:rsid w:val="002B4115"/>
    <w:rsid w:val="002B495C"/>
    <w:rsid w:val="002B72C2"/>
    <w:rsid w:val="002B785C"/>
    <w:rsid w:val="002B7F53"/>
    <w:rsid w:val="002C12DC"/>
    <w:rsid w:val="002C133C"/>
    <w:rsid w:val="002C1B2F"/>
    <w:rsid w:val="002C1F7D"/>
    <w:rsid w:val="002C2858"/>
    <w:rsid w:val="002C5799"/>
    <w:rsid w:val="002C6318"/>
    <w:rsid w:val="002D0613"/>
    <w:rsid w:val="002D3153"/>
    <w:rsid w:val="002D3B2E"/>
    <w:rsid w:val="002D4C07"/>
    <w:rsid w:val="002D60C1"/>
    <w:rsid w:val="002D6CA4"/>
    <w:rsid w:val="002E1617"/>
    <w:rsid w:val="002E21D0"/>
    <w:rsid w:val="002E345A"/>
    <w:rsid w:val="002E5439"/>
    <w:rsid w:val="002E6178"/>
    <w:rsid w:val="002E68E9"/>
    <w:rsid w:val="002E7146"/>
    <w:rsid w:val="002F0527"/>
    <w:rsid w:val="002F3D46"/>
    <w:rsid w:val="002F4476"/>
    <w:rsid w:val="002F5D0E"/>
    <w:rsid w:val="002F5E3D"/>
    <w:rsid w:val="002F6BCB"/>
    <w:rsid w:val="00300156"/>
    <w:rsid w:val="0030046C"/>
    <w:rsid w:val="003004BB"/>
    <w:rsid w:val="00302017"/>
    <w:rsid w:val="003040C4"/>
    <w:rsid w:val="00304280"/>
    <w:rsid w:val="0030542F"/>
    <w:rsid w:val="00305A96"/>
    <w:rsid w:val="003076C6"/>
    <w:rsid w:val="0031147B"/>
    <w:rsid w:val="00312265"/>
    <w:rsid w:val="003161D3"/>
    <w:rsid w:val="003175DE"/>
    <w:rsid w:val="00317847"/>
    <w:rsid w:val="00317BA0"/>
    <w:rsid w:val="0032042A"/>
    <w:rsid w:val="003208E0"/>
    <w:rsid w:val="003227E6"/>
    <w:rsid w:val="00323338"/>
    <w:rsid w:val="00324ECE"/>
    <w:rsid w:val="00325078"/>
    <w:rsid w:val="0032556F"/>
    <w:rsid w:val="00327935"/>
    <w:rsid w:val="00331AB4"/>
    <w:rsid w:val="00331FE5"/>
    <w:rsid w:val="00332263"/>
    <w:rsid w:val="0033249E"/>
    <w:rsid w:val="0033289C"/>
    <w:rsid w:val="0033321F"/>
    <w:rsid w:val="00334674"/>
    <w:rsid w:val="00334ECA"/>
    <w:rsid w:val="00335807"/>
    <w:rsid w:val="00343688"/>
    <w:rsid w:val="00343B93"/>
    <w:rsid w:val="00344658"/>
    <w:rsid w:val="00344C7E"/>
    <w:rsid w:val="00345AAA"/>
    <w:rsid w:val="003460C5"/>
    <w:rsid w:val="00346666"/>
    <w:rsid w:val="00346C9B"/>
    <w:rsid w:val="00346CFA"/>
    <w:rsid w:val="00347EB7"/>
    <w:rsid w:val="00352F42"/>
    <w:rsid w:val="00354DC0"/>
    <w:rsid w:val="00357DE6"/>
    <w:rsid w:val="00360649"/>
    <w:rsid w:val="00364319"/>
    <w:rsid w:val="0036525C"/>
    <w:rsid w:val="00365517"/>
    <w:rsid w:val="00365931"/>
    <w:rsid w:val="00365F12"/>
    <w:rsid w:val="003665C4"/>
    <w:rsid w:val="003674D6"/>
    <w:rsid w:val="003712E6"/>
    <w:rsid w:val="00371338"/>
    <w:rsid w:val="00371A4B"/>
    <w:rsid w:val="00371BAF"/>
    <w:rsid w:val="00371BCB"/>
    <w:rsid w:val="003727A3"/>
    <w:rsid w:val="00372958"/>
    <w:rsid w:val="00375488"/>
    <w:rsid w:val="00376417"/>
    <w:rsid w:val="00376BAC"/>
    <w:rsid w:val="00381ACD"/>
    <w:rsid w:val="0038372C"/>
    <w:rsid w:val="003838FE"/>
    <w:rsid w:val="00386B50"/>
    <w:rsid w:val="00386B9F"/>
    <w:rsid w:val="003870EF"/>
    <w:rsid w:val="00387AEB"/>
    <w:rsid w:val="003917C2"/>
    <w:rsid w:val="00391A86"/>
    <w:rsid w:val="00393474"/>
    <w:rsid w:val="00393B83"/>
    <w:rsid w:val="003949ED"/>
    <w:rsid w:val="00396448"/>
    <w:rsid w:val="00397836"/>
    <w:rsid w:val="003A00B7"/>
    <w:rsid w:val="003A10B0"/>
    <w:rsid w:val="003A1B34"/>
    <w:rsid w:val="003A23A1"/>
    <w:rsid w:val="003A5089"/>
    <w:rsid w:val="003A6A56"/>
    <w:rsid w:val="003A7426"/>
    <w:rsid w:val="003A77AA"/>
    <w:rsid w:val="003A787B"/>
    <w:rsid w:val="003B4341"/>
    <w:rsid w:val="003B4583"/>
    <w:rsid w:val="003B4813"/>
    <w:rsid w:val="003B4E14"/>
    <w:rsid w:val="003B56E7"/>
    <w:rsid w:val="003B69F8"/>
    <w:rsid w:val="003B6D8C"/>
    <w:rsid w:val="003C2DDB"/>
    <w:rsid w:val="003C370B"/>
    <w:rsid w:val="003C5336"/>
    <w:rsid w:val="003C5A80"/>
    <w:rsid w:val="003C5ECB"/>
    <w:rsid w:val="003C6215"/>
    <w:rsid w:val="003C7D60"/>
    <w:rsid w:val="003C7EE9"/>
    <w:rsid w:val="003D0795"/>
    <w:rsid w:val="003D382B"/>
    <w:rsid w:val="003D4443"/>
    <w:rsid w:val="003D5248"/>
    <w:rsid w:val="003D5CC8"/>
    <w:rsid w:val="003E09F3"/>
    <w:rsid w:val="003E13D6"/>
    <w:rsid w:val="003E3623"/>
    <w:rsid w:val="003E46EF"/>
    <w:rsid w:val="003E6457"/>
    <w:rsid w:val="003E6723"/>
    <w:rsid w:val="003E6B48"/>
    <w:rsid w:val="003E6F53"/>
    <w:rsid w:val="003E7533"/>
    <w:rsid w:val="003F01D8"/>
    <w:rsid w:val="003F10F3"/>
    <w:rsid w:val="003F1DDA"/>
    <w:rsid w:val="003F22D6"/>
    <w:rsid w:val="003F2E6A"/>
    <w:rsid w:val="003F33E9"/>
    <w:rsid w:val="003F3A87"/>
    <w:rsid w:val="003F4C5F"/>
    <w:rsid w:val="003F7E4C"/>
    <w:rsid w:val="00400787"/>
    <w:rsid w:val="004012A3"/>
    <w:rsid w:val="00401E56"/>
    <w:rsid w:val="00402FB1"/>
    <w:rsid w:val="00403E26"/>
    <w:rsid w:val="00406A07"/>
    <w:rsid w:val="0040749D"/>
    <w:rsid w:val="004074AB"/>
    <w:rsid w:val="0040775A"/>
    <w:rsid w:val="00410AFA"/>
    <w:rsid w:val="00410F20"/>
    <w:rsid w:val="0041295E"/>
    <w:rsid w:val="00412E0F"/>
    <w:rsid w:val="00413786"/>
    <w:rsid w:val="00414A8B"/>
    <w:rsid w:val="0041681C"/>
    <w:rsid w:val="00416D95"/>
    <w:rsid w:val="00421A18"/>
    <w:rsid w:val="0042314D"/>
    <w:rsid w:val="004234BB"/>
    <w:rsid w:val="00423A46"/>
    <w:rsid w:val="00423F24"/>
    <w:rsid w:val="00424443"/>
    <w:rsid w:val="004252DA"/>
    <w:rsid w:val="004258AA"/>
    <w:rsid w:val="0042709C"/>
    <w:rsid w:val="004278E4"/>
    <w:rsid w:val="00427D37"/>
    <w:rsid w:val="004305A9"/>
    <w:rsid w:val="004305BF"/>
    <w:rsid w:val="004308B3"/>
    <w:rsid w:val="00434F18"/>
    <w:rsid w:val="0043597E"/>
    <w:rsid w:val="00440EBF"/>
    <w:rsid w:val="0044364A"/>
    <w:rsid w:val="00443BF0"/>
    <w:rsid w:val="00444035"/>
    <w:rsid w:val="0044447F"/>
    <w:rsid w:val="00444918"/>
    <w:rsid w:val="004450A7"/>
    <w:rsid w:val="004459DC"/>
    <w:rsid w:val="004461AE"/>
    <w:rsid w:val="004508C9"/>
    <w:rsid w:val="00450F90"/>
    <w:rsid w:val="00453F03"/>
    <w:rsid w:val="00456A2F"/>
    <w:rsid w:val="004601FE"/>
    <w:rsid w:val="00462591"/>
    <w:rsid w:val="004651AA"/>
    <w:rsid w:val="00466214"/>
    <w:rsid w:val="00470486"/>
    <w:rsid w:val="00471FDF"/>
    <w:rsid w:val="00472079"/>
    <w:rsid w:val="004738E9"/>
    <w:rsid w:val="00473D70"/>
    <w:rsid w:val="0047670A"/>
    <w:rsid w:val="0047727E"/>
    <w:rsid w:val="00486C47"/>
    <w:rsid w:val="0048743A"/>
    <w:rsid w:val="004901FA"/>
    <w:rsid w:val="004902FD"/>
    <w:rsid w:val="00491267"/>
    <w:rsid w:val="004914F5"/>
    <w:rsid w:val="00494422"/>
    <w:rsid w:val="004946CF"/>
    <w:rsid w:val="00496DEB"/>
    <w:rsid w:val="004A0793"/>
    <w:rsid w:val="004A2A53"/>
    <w:rsid w:val="004A3310"/>
    <w:rsid w:val="004A3AC1"/>
    <w:rsid w:val="004A41A6"/>
    <w:rsid w:val="004A4A2F"/>
    <w:rsid w:val="004A4CAE"/>
    <w:rsid w:val="004A7102"/>
    <w:rsid w:val="004A78C7"/>
    <w:rsid w:val="004B08A0"/>
    <w:rsid w:val="004B31C0"/>
    <w:rsid w:val="004B5344"/>
    <w:rsid w:val="004B571B"/>
    <w:rsid w:val="004B5E7E"/>
    <w:rsid w:val="004B64D6"/>
    <w:rsid w:val="004B7E0D"/>
    <w:rsid w:val="004C04FA"/>
    <w:rsid w:val="004C0951"/>
    <w:rsid w:val="004C09FB"/>
    <w:rsid w:val="004C0B26"/>
    <w:rsid w:val="004C0C53"/>
    <w:rsid w:val="004C1F3A"/>
    <w:rsid w:val="004C31C3"/>
    <w:rsid w:val="004C3BD1"/>
    <w:rsid w:val="004C4A37"/>
    <w:rsid w:val="004C6F5C"/>
    <w:rsid w:val="004C7E71"/>
    <w:rsid w:val="004D1079"/>
    <w:rsid w:val="004D176A"/>
    <w:rsid w:val="004D2337"/>
    <w:rsid w:val="004D2495"/>
    <w:rsid w:val="004D757F"/>
    <w:rsid w:val="004D7851"/>
    <w:rsid w:val="004D7EBA"/>
    <w:rsid w:val="004E179E"/>
    <w:rsid w:val="004E186D"/>
    <w:rsid w:val="004E2ED8"/>
    <w:rsid w:val="004E4E3F"/>
    <w:rsid w:val="004E5432"/>
    <w:rsid w:val="004E6AB1"/>
    <w:rsid w:val="004E7022"/>
    <w:rsid w:val="004E7D81"/>
    <w:rsid w:val="004F11C0"/>
    <w:rsid w:val="004F2B3E"/>
    <w:rsid w:val="004F3554"/>
    <w:rsid w:val="004F423E"/>
    <w:rsid w:val="004F4992"/>
    <w:rsid w:val="004F4C94"/>
    <w:rsid w:val="004F6CF8"/>
    <w:rsid w:val="004F7427"/>
    <w:rsid w:val="004F753A"/>
    <w:rsid w:val="004F78EE"/>
    <w:rsid w:val="005000AB"/>
    <w:rsid w:val="00501834"/>
    <w:rsid w:val="005026EB"/>
    <w:rsid w:val="00503553"/>
    <w:rsid w:val="00503647"/>
    <w:rsid w:val="005036D1"/>
    <w:rsid w:val="00505F66"/>
    <w:rsid w:val="005115BB"/>
    <w:rsid w:val="005135F6"/>
    <w:rsid w:val="00514E40"/>
    <w:rsid w:val="00520372"/>
    <w:rsid w:val="00521459"/>
    <w:rsid w:val="00521BBE"/>
    <w:rsid w:val="00523D1F"/>
    <w:rsid w:val="00524141"/>
    <w:rsid w:val="00524B13"/>
    <w:rsid w:val="00525BB8"/>
    <w:rsid w:val="00526476"/>
    <w:rsid w:val="00527D9F"/>
    <w:rsid w:val="00531085"/>
    <w:rsid w:val="00531108"/>
    <w:rsid w:val="00533875"/>
    <w:rsid w:val="00533D87"/>
    <w:rsid w:val="00534774"/>
    <w:rsid w:val="00534824"/>
    <w:rsid w:val="00535AC2"/>
    <w:rsid w:val="00535B1E"/>
    <w:rsid w:val="00535F46"/>
    <w:rsid w:val="00535FC6"/>
    <w:rsid w:val="00536D8A"/>
    <w:rsid w:val="0053735B"/>
    <w:rsid w:val="00540F5E"/>
    <w:rsid w:val="00541173"/>
    <w:rsid w:val="00542657"/>
    <w:rsid w:val="00543873"/>
    <w:rsid w:val="00543B14"/>
    <w:rsid w:val="005446BF"/>
    <w:rsid w:val="00544914"/>
    <w:rsid w:val="005461F4"/>
    <w:rsid w:val="005462CB"/>
    <w:rsid w:val="005466C8"/>
    <w:rsid w:val="00546EE4"/>
    <w:rsid w:val="00547E0E"/>
    <w:rsid w:val="00550CD6"/>
    <w:rsid w:val="00551747"/>
    <w:rsid w:val="00552560"/>
    <w:rsid w:val="00552D8C"/>
    <w:rsid w:val="00553A35"/>
    <w:rsid w:val="00553C36"/>
    <w:rsid w:val="00557CAE"/>
    <w:rsid w:val="00561F81"/>
    <w:rsid w:val="00563E43"/>
    <w:rsid w:val="00570712"/>
    <w:rsid w:val="00571DFE"/>
    <w:rsid w:val="0057340E"/>
    <w:rsid w:val="00573BAE"/>
    <w:rsid w:val="00574935"/>
    <w:rsid w:val="00575043"/>
    <w:rsid w:val="005751AB"/>
    <w:rsid w:val="0057599C"/>
    <w:rsid w:val="00585598"/>
    <w:rsid w:val="005860CF"/>
    <w:rsid w:val="00590057"/>
    <w:rsid w:val="0059019D"/>
    <w:rsid w:val="0059073C"/>
    <w:rsid w:val="00590EDD"/>
    <w:rsid w:val="005925D3"/>
    <w:rsid w:val="00592732"/>
    <w:rsid w:val="00593125"/>
    <w:rsid w:val="005964AE"/>
    <w:rsid w:val="0059681A"/>
    <w:rsid w:val="005A3032"/>
    <w:rsid w:val="005A48F8"/>
    <w:rsid w:val="005A4E8D"/>
    <w:rsid w:val="005A5E82"/>
    <w:rsid w:val="005A6872"/>
    <w:rsid w:val="005A7AE9"/>
    <w:rsid w:val="005B0D21"/>
    <w:rsid w:val="005B27FB"/>
    <w:rsid w:val="005B2E67"/>
    <w:rsid w:val="005B4296"/>
    <w:rsid w:val="005B445C"/>
    <w:rsid w:val="005B4F3F"/>
    <w:rsid w:val="005B5A49"/>
    <w:rsid w:val="005B7249"/>
    <w:rsid w:val="005B740F"/>
    <w:rsid w:val="005C1D15"/>
    <w:rsid w:val="005C212D"/>
    <w:rsid w:val="005C308E"/>
    <w:rsid w:val="005C3BCF"/>
    <w:rsid w:val="005C4EEF"/>
    <w:rsid w:val="005C5ACE"/>
    <w:rsid w:val="005C6358"/>
    <w:rsid w:val="005C760C"/>
    <w:rsid w:val="005D1364"/>
    <w:rsid w:val="005D1D62"/>
    <w:rsid w:val="005D23A1"/>
    <w:rsid w:val="005D25DB"/>
    <w:rsid w:val="005D2DC0"/>
    <w:rsid w:val="005D6DBE"/>
    <w:rsid w:val="005D79C0"/>
    <w:rsid w:val="005E0C9D"/>
    <w:rsid w:val="005E0CFA"/>
    <w:rsid w:val="005E174D"/>
    <w:rsid w:val="005E3192"/>
    <w:rsid w:val="005E37D7"/>
    <w:rsid w:val="005F15F1"/>
    <w:rsid w:val="005F2D82"/>
    <w:rsid w:val="005F4625"/>
    <w:rsid w:val="005F4664"/>
    <w:rsid w:val="005F51EB"/>
    <w:rsid w:val="005F60B5"/>
    <w:rsid w:val="00600FA8"/>
    <w:rsid w:val="006013AD"/>
    <w:rsid w:val="00604F62"/>
    <w:rsid w:val="006053B6"/>
    <w:rsid w:val="00605B20"/>
    <w:rsid w:val="00606434"/>
    <w:rsid w:val="006068C8"/>
    <w:rsid w:val="006105F8"/>
    <w:rsid w:val="006122DD"/>
    <w:rsid w:val="00612570"/>
    <w:rsid w:val="00612AF3"/>
    <w:rsid w:val="00612B55"/>
    <w:rsid w:val="00612E3B"/>
    <w:rsid w:val="00614275"/>
    <w:rsid w:val="00614637"/>
    <w:rsid w:val="00615340"/>
    <w:rsid w:val="006157AC"/>
    <w:rsid w:val="00615CF4"/>
    <w:rsid w:val="00617EA8"/>
    <w:rsid w:val="00620B5D"/>
    <w:rsid w:val="00621060"/>
    <w:rsid w:val="006212E7"/>
    <w:rsid w:val="00621C01"/>
    <w:rsid w:val="00621F8E"/>
    <w:rsid w:val="006221B9"/>
    <w:rsid w:val="00622CA7"/>
    <w:rsid w:val="00623783"/>
    <w:rsid w:val="006238DC"/>
    <w:rsid w:val="00623D94"/>
    <w:rsid w:val="00624E1A"/>
    <w:rsid w:val="00627559"/>
    <w:rsid w:val="00627E56"/>
    <w:rsid w:val="00630DBD"/>
    <w:rsid w:val="00633361"/>
    <w:rsid w:val="00636A13"/>
    <w:rsid w:val="00637CD6"/>
    <w:rsid w:val="00641CF9"/>
    <w:rsid w:val="00641EC1"/>
    <w:rsid w:val="006420E2"/>
    <w:rsid w:val="006446B7"/>
    <w:rsid w:val="006452DA"/>
    <w:rsid w:val="00647E3E"/>
    <w:rsid w:val="006501AC"/>
    <w:rsid w:val="00650CAF"/>
    <w:rsid w:val="0065123C"/>
    <w:rsid w:val="00651633"/>
    <w:rsid w:val="006520DA"/>
    <w:rsid w:val="00653578"/>
    <w:rsid w:val="0065390E"/>
    <w:rsid w:val="00653B73"/>
    <w:rsid w:val="006543C7"/>
    <w:rsid w:val="006563C9"/>
    <w:rsid w:val="006571E7"/>
    <w:rsid w:val="00660015"/>
    <w:rsid w:val="00660709"/>
    <w:rsid w:val="006611C8"/>
    <w:rsid w:val="00662C19"/>
    <w:rsid w:val="006649BD"/>
    <w:rsid w:val="00667F4D"/>
    <w:rsid w:val="006709B2"/>
    <w:rsid w:val="00672002"/>
    <w:rsid w:val="00674D55"/>
    <w:rsid w:val="00674F5B"/>
    <w:rsid w:val="00675144"/>
    <w:rsid w:val="00675153"/>
    <w:rsid w:val="00675C0F"/>
    <w:rsid w:val="00675C2D"/>
    <w:rsid w:val="00676DDF"/>
    <w:rsid w:val="00677326"/>
    <w:rsid w:val="0068036B"/>
    <w:rsid w:val="00680AE7"/>
    <w:rsid w:val="00681EAE"/>
    <w:rsid w:val="00682A99"/>
    <w:rsid w:val="00682EC8"/>
    <w:rsid w:val="006843CB"/>
    <w:rsid w:val="0068507B"/>
    <w:rsid w:val="0068718C"/>
    <w:rsid w:val="00690626"/>
    <w:rsid w:val="006906B9"/>
    <w:rsid w:val="006909BF"/>
    <w:rsid w:val="006917AF"/>
    <w:rsid w:val="00691801"/>
    <w:rsid w:val="00692378"/>
    <w:rsid w:val="00695607"/>
    <w:rsid w:val="00695F7E"/>
    <w:rsid w:val="00696D7E"/>
    <w:rsid w:val="006970B3"/>
    <w:rsid w:val="006A0487"/>
    <w:rsid w:val="006A0622"/>
    <w:rsid w:val="006A0A68"/>
    <w:rsid w:val="006A0DD9"/>
    <w:rsid w:val="006A1411"/>
    <w:rsid w:val="006A1E35"/>
    <w:rsid w:val="006A2FE3"/>
    <w:rsid w:val="006A5892"/>
    <w:rsid w:val="006A6262"/>
    <w:rsid w:val="006A771A"/>
    <w:rsid w:val="006A7D93"/>
    <w:rsid w:val="006B13E9"/>
    <w:rsid w:val="006B19C2"/>
    <w:rsid w:val="006B256B"/>
    <w:rsid w:val="006B37EF"/>
    <w:rsid w:val="006B3F4D"/>
    <w:rsid w:val="006B46AD"/>
    <w:rsid w:val="006B4C95"/>
    <w:rsid w:val="006B5981"/>
    <w:rsid w:val="006B6DDB"/>
    <w:rsid w:val="006B7A88"/>
    <w:rsid w:val="006C095A"/>
    <w:rsid w:val="006C0F17"/>
    <w:rsid w:val="006C22C0"/>
    <w:rsid w:val="006C2938"/>
    <w:rsid w:val="006C2BB4"/>
    <w:rsid w:val="006C3BD2"/>
    <w:rsid w:val="006C5C4E"/>
    <w:rsid w:val="006D0C5F"/>
    <w:rsid w:val="006D19A8"/>
    <w:rsid w:val="006D1BC9"/>
    <w:rsid w:val="006D1D7B"/>
    <w:rsid w:val="006D20E6"/>
    <w:rsid w:val="006D44B4"/>
    <w:rsid w:val="006D45BE"/>
    <w:rsid w:val="006D5C30"/>
    <w:rsid w:val="006D7B37"/>
    <w:rsid w:val="006E2534"/>
    <w:rsid w:val="006E2A00"/>
    <w:rsid w:val="006E37B1"/>
    <w:rsid w:val="006E3B63"/>
    <w:rsid w:val="006E41C8"/>
    <w:rsid w:val="006E4A51"/>
    <w:rsid w:val="006E6887"/>
    <w:rsid w:val="006F010F"/>
    <w:rsid w:val="006F02FC"/>
    <w:rsid w:val="006F08B2"/>
    <w:rsid w:val="006F1CBF"/>
    <w:rsid w:val="006F1E59"/>
    <w:rsid w:val="006F209C"/>
    <w:rsid w:val="006F2852"/>
    <w:rsid w:val="006F2969"/>
    <w:rsid w:val="006F713D"/>
    <w:rsid w:val="006F7517"/>
    <w:rsid w:val="007003D9"/>
    <w:rsid w:val="00700F99"/>
    <w:rsid w:val="007046B4"/>
    <w:rsid w:val="00705524"/>
    <w:rsid w:val="007064A2"/>
    <w:rsid w:val="00707278"/>
    <w:rsid w:val="007112CC"/>
    <w:rsid w:val="00711B0B"/>
    <w:rsid w:val="0071303F"/>
    <w:rsid w:val="007167E2"/>
    <w:rsid w:val="0071731B"/>
    <w:rsid w:val="00717ADF"/>
    <w:rsid w:val="0072118B"/>
    <w:rsid w:val="00721B42"/>
    <w:rsid w:val="0072233D"/>
    <w:rsid w:val="0072337B"/>
    <w:rsid w:val="00723A87"/>
    <w:rsid w:val="00724DC6"/>
    <w:rsid w:val="00730802"/>
    <w:rsid w:val="00730B33"/>
    <w:rsid w:val="007346F7"/>
    <w:rsid w:val="0073551F"/>
    <w:rsid w:val="00737AB2"/>
    <w:rsid w:val="00741B55"/>
    <w:rsid w:val="00742363"/>
    <w:rsid w:val="00743F46"/>
    <w:rsid w:val="00746325"/>
    <w:rsid w:val="00746B34"/>
    <w:rsid w:val="00746B8E"/>
    <w:rsid w:val="00747365"/>
    <w:rsid w:val="00747790"/>
    <w:rsid w:val="00747D25"/>
    <w:rsid w:val="00750282"/>
    <w:rsid w:val="00751514"/>
    <w:rsid w:val="007526A1"/>
    <w:rsid w:val="007527DB"/>
    <w:rsid w:val="00752B59"/>
    <w:rsid w:val="007530C0"/>
    <w:rsid w:val="00754EB8"/>
    <w:rsid w:val="007561BD"/>
    <w:rsid w:val="00756513"/>
    <w:rsid w:val="0075696C"/>
    <w:rsid w:val="00763932"/>
    <w:rsid w:val="00763FC4"/>
    <w:rsid w:val="00764EA3"/>
    <w:rsid w:val="0077318A"/>
    <w:rsid w:val="00774835"/>
    <w:rsid w:val="00774D63"/>
    <w:rsid w:val="00775B87"/>
    <w:rsid w:val="007761F6"/>
    <w:rsid w:val="00776D50"/>
    <w:rsid w:val="00777365"/>
    <w:rsid w:val="007774FF"/>
    <w:rsid w:val="00780DC4"/>
    <w:rsid w:val="00782844"/>
    <w:rsid w:val="007848FD"/>
    <w:rsid w:val="007850BC"/>
    <w:rsid w:val="0079081A"/>
    <w:rsid w:val="00790909"/>
    <w:rsid w:val="00790A12"/>
    <w:rsid w:val="00791D8A"/>
    <w:rsid w:val="00793D4F"/>
    <w:rsid w:val="0079428D"/>
    <w:rsid w:val="00796E0C"/>
    <w:rsid w:val="007A1704"/>
    <w:rsid w:val="007A31D2"/>
    <w:rsid w:val="007A5379"/>
    <w:rsid w:val="007A6698"/>
    <w:rsid w:val="007B2003"/>
    <w:rsid w:val="007B23BC"/>
    <w:rsid w:val="007B3356"/>
    <w:rsid w:val="007B40BB"/>
    <w:rsid w:val="007B4167"/>
    <w:rsid w:val="007B5618"/>
    <w:rsid w:val="007B68D8"/>
    <w:rsid w:val="007B6E39"/>
    <w:rsid w:val="007C00F8"/>
    <w:rsid w:val="007C0477"/>
    <w:rsid w:val="007C04FC"/>
    <w:rsid w:val="007C1003"/>
    <w:rsid w:val="007C207E"/>
    <w:rsid w:val="007C315C"/>
    <w:rsid w:val="007C3EEA"/>
    <w:rsid w:val="007C683D"/>
    <w:rsid w:val="007C6A49"/>
    <w:rsid w:val="007D0621"/>
    <w:rsid w:val="007D147D"/>
    <w:rsid w:val="007D244D"/>
    <w:rsid w:val="007D294B"/>
    <w:rsid w:val="007D309F"/>
    <w:rsid w:val="007D49BB"/>
    <w:rsid w:val="007D5743"/>
    <w:rsid w:val="007D6437"/>
    <w:rsid w:val="007D66F3"/>
    <w:rsid w:val="007D7C93"/>
    <w:rsid w:val="007E0117"/>
    <w:rsid w:val="007E110E"/>
    <w:rsid w:val="007E1325"/>
    <w:rsid w:val="007E16C8"/>
    <w:rsid w:val="007E1DAF"/>
    <w:rsid w:val="007E24C9"/>
    <w:rsid w:val="007E2E22"/>
    <w:rsid w:val="007E3528"/>
    <w:rsid w:val="007E3A95"/>
    <w:rsid w:val="007E3D7F"/>
    <w:rsid w:val="007E7A54"/>
    <w:rsid w:val="007F0576"/>
    <w:rsid w:val="007F05FD"/>
    <w:rsid w:val="007F187F"/>
    <w:rsid w:val="007F27E9"/>
    <w:rsid w:val="007F285B"/>
    <w:rsid w:val="007F33B1"/>
    <w:rsid w:val="007F495D"/>
    <w:rsid w:val="007F5A71"/>
    <w:rsid w:val="007F7523"/>
    <w:rsid w:val="00801971"/>
    <w:rsid w:val="00805C19"/>
    <w:rsid w:val="008062F2"/>
    <w:rsid w:val="00806686"/>
    <w:rsid w:val="00807723"/>
    <w:rsid w:val="0081014C"/>
    <w:rsid w:val="00810461"/>
    <w:rsid w:val="00810632"/>
    <w:rsid w:val="0081172E"/>
    <w:rsid w:val="00812256"/>
    <w:rsid w:val="00812597"/>
    <w:rsid w:val="00813AB8"/>
    <w:rsid w:val="00813ED0"/>
    <w:rsid w:val="008144FD"/>
    <w:rsid w:val="00817A5E"/>
    <w:rsid w:val="00820BB6"/>
    <w:rsid w:val="00825599"/>
    <w:rsid w:val="008269F9"/>
    <w:rsid w:val="00826A16"/>
    <w:rsid w:val="00826DC9"/>
    <w:rsid w:val="00827118"/>
    <w:rsid w:val="0082740F"/>
    <w:rsid w:val="00827B7A"/>
    <w:rsid w:val="00827EDA"/>
    <w:rsid w:val="00827FC0"/>
    <w:rsid w:val="00831168"/>
    <w:rsid w:val="00833093"/>
    <w:rsid w:val="00833813"/>
    <w:rsid w:val="00834795"/>
    <w:rsid w:val="008400AE"/>
    <w:rsid w:val="00843714"/>
    <w:rsid w:val="00843F3F"/>
    <w:rsid w:val="00844251"/>
    <w:rsid w:val="00844824"/>
    <w:rsid w:val="00844CB3"/>
    <w:rsid w:val="00845E32"/>
    <w:rsid w:val="00846FCE"/>
    <w:rsid w:val="00847E56"/>
    <w:rsid w:val="008502DA"/>
    <w:rsid w:val="00850CFB"/>
    <w:rsid w:val="00854307"/>
    <w:rsid w:val="00854B85"/>
    <w:rsid w:val="00855790"/>
    <w:rsid w:val="008611CD"/>
    <w:rsid w:val="00862772"/>
    <w:rsid w:val="00862D87"/>
    <w:rsid w:val="008631E3"/>
    <w:rsid w:val="0086330D"/>
    <w:rsid w:val="008649F3"/>
    <w:rsid w:val="0086798E"/>
    <w:rsid w:val="00871117"/>
    <w:rsid w:val="0087178D"/>
    <w:rsid w:val="0087205A"/>
    <w:rsid w:val="00876788"/>
    <w:rsid w:val="00876F32"/>
    <w:rsid w:val="00882F00"/>
    <w:rsid w:val="0088309F"/>
    <w:rsid w:val="00885337"/>
    <w:rsid w:val="00891487"/>
    <w:rsid w:val="00893A1D"/>
    <w:rsid w:val="008948F8"/>
    <w:rsid w:val="00894BCC"/>
    <w:rsid w:val="00897287"/>
    <w:rsid w:val="008A0A1C"/>
    <w:rsid w:val="008A266F"/>
    <w:rsid w:val="008A6A99"/>
    <w:rsid w:val="008A7A1D"/>
    <w:rsid w:val="008B13A4"/>
    <w:rsid w:val="008B18DC"/>
    <w:rsid w:val="008B193B"/>
    <w:rsid w:val="008B2B6B"/>
    <w:rsid w:val="008B2DBD"/>
    <w:rsid w:val="008B3106"/>
    <w:rsid w:val="008B3447"/>
    <w:rsid w:val="008B5423"/>
    <w:rsid w:val="008B5F42"/>
    <w:rsid w:val="008B6744"/>
    <w:rsid w:val="008C072F"/>
    <w:rsid w:val="008C1807"/>
    <w:rsid w:val="008C3225"/>
    <w:rsid w:val="008C3597"/>
    <w:rsid w:val="008C5D1B"/>
    <w:rsid w:val="008C7F4D"/>
    <w:rsid w:val="008D0EF1"/>
    <w:rsid w:val="008D35A3"/>
    <w:rsid w:val="008D442C"/>
    <w:rsid w:val="008D5189"/>
    <w:rsid w:val="008D56C6"/>
    <w:rsid w:val="008D5AFF"/>
    <w:rsid w:val="008D5B41"/>
    <w:rsid w:val="008D749C"/>
    <w:rsid w:val="008E074A"/>
    <w:rsid w:val="008E21D7"/>
    <w:rsid w:val="008E4A70"/>
    <w:rsid w:val="008E5DF8"/>
    <w:rsid w:val="008E6552"/>
    <w:rsid w:val="008E6B39"/>
    <w:rsid w:val="008E6C9D"/>
    <w:rsid w:val="008E6DFC"/>
    <w:rsid w:val="008E72DA"/>
    <w:rsid w:val="008F18C0"/>
    <w:rsid w:val="008F289B"/>
    <w:rsid w:val="008F3170"/>
    <w:rsid w:val="008F3B70"/>
    <w:rsid w:val="008F5459"/>
    <w:rsid w:val="008F578B"/>
    <w:rsid w:val="008F61C3"/>
    <w:rsid w:val="008F737F"/>
    <w:rsid w:val="008F7CBD"/>
    <w:rsid w:val="0090048C"/>
    <w:rsid w:val="00901B3D"/>
    <w:rsid w:val="00903FBD"/>
    <w:rsid w:val="009048B6"/>
    <w:rsid w:val="009076A9"/>
    <w:rsid w:val="00907A93"/>
    <w:rsid w:val="009101FE"/>
    <w:rsid w:val="00910BFF"/>
    <w:rsid w:val="00913143"/>
    <w:rsid w:val="00913CD2"/>
    <w:rsid w:val="0092105F"/>
    <w:rsid w:val="00921B64"/>
    <w:rsid w:val="00921D17"/>
    <w:rsid w:val="0092345E"/>
    <w:rsid w:val="00923C74"/>
    <w:rsid w:val="00925077"/>
    <w:rsid w:val="0092624B"/>
    <w:rsid w:val="00931370"/>
    <w:rsid w:val="0093187A"/>
    <w:rsid w:val="00932917"/>
    <w:rsid w:val="00933B38"/>
    <w:rsid w:val="009348D6"/>
    <w:rsid w:val="0093654D"/>
    <w:rsid w:val="00937507"/>
    <w:rsid w:val="00937DDC"/>
    <w:rsid w:val="009410D8"/>
    <w:rsid w:val="009415AA"/>
    <w:rsid w:val="0094167A"/>
    <w:rsid w:val="009427EC"/>
    <w:rsid w:val="0094285C"/>
    <w:rsid w:val="00944D6E"/>
    <w:rsid w:val="00945B8E"/>
    <w:rsid w:val="009465CB"/>
    <w:rsid w:val="009466A1"/>
    <w:rsid w:val="009501FB"/>
    <w:rsid w:val="00950CCB"/>
    <w:rsid w:val="009529DC"/>
    <w:rsid w:val="009531A4"/>
    <w:rsid w:val="00953570"/>
    <w:rsid w:val="00957FE3"/>
    <w:rsid w:val="00960F9B"/>
    <w:rsid w:val="009653EA"/>
    <w:rsid w:val="00966687"/>
    <w:rsid w:val="00970C3B"/>
    <w:rsid w:val="00970C9D"/>
    <w:rsid w:val="0097517F"/>
    <w:rsid w:val="009759B0"/>
    <w:rsid w:val="00977856"/>
    <w:rsid w:val="00977F1F"/>
    <w:rsid w:val="009804BB"/>
    <w:rsid w:val="00981DDE"/>
    <w:rsid w:val="009822BA"/>
    <w:rsid w:val="00982E3D"/>
    <w:rsid w:val="00982FC6"/>
    <w:rsid w:val="00984AC5"/>
    <w:rsid w:val="00984F54"/>
    <w:rsid w:val="00985841"/>
    <w:rsid w:val="009870BA"/>
    <w:rsid w:val="009876B8"/>
    <w:rsid w:val="0099150C"/>
    <w:rsid w:val="00992EBB"/>
    <w:rsid w:val="00992F8C"/>
    <w:rsid w:val="009939D2"/>
    <w:rsid w:val="00995415"/>
    <w:rsid w:val="009977A3"/>
    <w:rsid w:val="0099789D"/>
    <w:rsid w:val="009A0411"/>
    <w:rsid w:val="009A0F92"/>
    <w:rsid w:val="009A3197"/>
    <w:rsid w:val="009A38D8"/>
    <w:rsid w:val="009A44DF"/>
    <w:rsid w:val="009A4F7F"/>
    <w:rsid w:val="009A59A0"/>
    <w:rsid w:val="009A7B32"/>
    <w:rsid w:val="009B0150"/>
    <w:rsid w:val="009B1F10"/>
    <w:rsid w:val="009B3717"/>
    <w:rsid w:val="009B4AF0"/>
    <w:rsid w:val="009B751A"/>
    <w:rsid w:val="009C024D"/>
    <w:rsid w:val="009C4823"/>
    <w:rsid w:val="009C4D79"/>
    <w:rsid w:val="009C5788"/>
    <w:rsid w:val="009C7DBC"/>
    <w:rsid w:val="009C7E10"/>
    <w:rsid w:val="009D07CB"/>
    <w:rsid w:val="009D0E03"/>
    <w:rsid w:val="009D2576"/>
    <w:rsid w:val="009D28DB"/>
    <w:rsid w:val="009D6560"/>
    <w:rsid w:val="009D79B9"/>
    <w:rsid w:val="009D7AD4"/>
    <w:rsid w:val="009D7E0C"/>
    <w:rsid w:val="009E28C5"/>
    <w:rsid w:val="009E3296"/>
    <w:rsid w:val="009E49DA"/>
    <w:rsid w:val="009E5635"/>
    <w:rsid w:val="009E6705"/>
    <w:rsid w:val="009E68D3"/>
    <w:rsid w:val="009E6A9A"/>
    <w:rsid w:val="009E73D8"/>
    <w:rsid w:val="009E74E1"/>
    <w:rsid w:val="009E75C1"/>
    <w:rsid w:val="009E7975"/>
    <w:rsid w:val="009F02D2"/>
    <w:rsid w:val="009F0688"/>
    <w:rsid w:val="009F3A9E"/>
    <w:rsid w:val="009F5817"/>
    <w:rsid w:val="009F5A5E"/>
    <w:rsid w:val="009F6B27"/>
    <w:rsid w:val="009F6B73"/>
    <w:rsid w:val="00A002F7"/>
    <w:rsid w:val="00A007D2"/>
    <w:rsid w:val="00A008D8"/>
    <w:rsid w:val="00A034CD"/>
    <w:rsid w:val="00A03CC2"/>
    <w:rsid w:val="00A046BB"/>
    <w:rsid w:val="00A07C4B"/>
    <w:rsid w:val="00A101FF"/>
    <w:rsid w:val="00A10378"/>
    <w:rsid w:val="00A128DA"/>
    <w:rsid w:val="00A12B1C"/>
    <w:rsid w:val="00A12E3A"/>
    <w:rsid w:val="00A13165"/>
    <w:rsid w:val="00A1551F"/>
    <w:rsid w:val="00A178B7"/>
    <w:rsid w:val="00A17E75"/>
    <w:rsid w:val="00A20AB5"/>
    <w:rsid w:val="00A20B92"/>
    <w:rsid w:val="00A22544"/>
    <w:rsid w:val="00A25D63"/>
    <w:rsid w:val="00A26409"/>
    <w:rsid w:val="00A31376"/>
    <w:rsid w:val="00A3138B"/>
    <w:rsid w:val="00A31649"/>
    <w:rsid w:val="00A32E0C"/>
    <w:rsid w:val="00A33608"/>
    <w:rsid w:val="00A33757"/>
    <w:rsid w:val="00A35984"/>
    <w:rsid w:val="00A4161C"/>
    <w:rsid w:val="00A4203C"/>
    <w:rsid w:val="00A437A2"/>
    <w:rsid w:val="00A44726"/>
    <w:rsid w:val="00A46AE2"/>
    <w:rsid w:val="00A50EF9"/>
    <w:rsid w:val="00A5191F"/>
    <w:rsid w:val="00A52493"/>
    <w:rsid w:val="00A529DB"/>
    <w:rsid w:val="00A538AD"/>
    <w:rsid w:val="00A53957"/>
    <w:rsid w:val="00A53A90"/>
    <w:rsid w:val="00A53F24"/>
    <w:rsid w:val="00A5477A"/>
    <w:rsid w:val="00A54809"/>
    <w:rsid w:val="00A5706D"/>
    <w:rsid w:val="00A5749E"/>
    <w:rsid w:val="00A617D2"/>
    <w:rsid w:val="00A62C75"/>
    <w:rsid w:val="00A63DBC"/>
    <w:rsid w:val="00A643AE"/>
    <w:rsid w:val="00A64E92"/>
    <w:rsid w:val="00A6612E"/>
    <w:rsid w:val="00A6627F"/>
    <w:rsid w:val="00A67FE3"/>
    <w:rsid w:val="00A70F9E"/>
    <w:rsid w:val="00A74F1B"/>
    <w:rsid w:val="00A75C41"/>
    <w:rsid w:val="00A76C68"/>
    <w:rsid w:val="00A80C64"/>
    <w:rsid w:val="00A81749"/>
    <w:rsid w:val="00A8515E"/>
    <w:rsid w:val="00A8556F"/>
    <w:rsid w:val="00A858FA"/>
    <w:rsid w:val="00A86007"/>
    <w:rsid w:val="00A8662B"/>
    <w:rsid w:val="00A87B56"/>
    <w:rsid w:val="00A91557"/>
    <w:rsid w:val="00A9282E"/>
    <w:rsid w:val="00A936C6"/>
    <w:rsid w:val="00A94930"/>
    <w:rsid w:val="00A95278"/>
    <w:rsid w:val="00A95A61"/>
    <w:rsid w:val="00AA09EF"/>
    <w:rsid w:val="00AA2197"/>
    <w:rsid w:val="00AA260B"/>
    <w:rsid w:val="00AA3EBE"/>
    <w:rsid w:val="00AA52AE"/>
    <w:rsid w:val="00AA53A0"/>
    <w:rsid w:val="00AA54B6"/>
    <w:rsid w:val="00AB0651"/>
    <w:rsid w:val="00AB1C44"/>
    <w:rsid w:val="00AB3CC9"/>
    <w:rsid w:val="00AB4C44"/>
    <w:rsid w:val="00AB55A4"/>
    <w:rsid w:val="00AB5BC8"/>
    <w:rsid w:val="00AB5E4A"/>
    <w:rsid w:val="00AB6DF2"/>
    <w:rsid w:val="00AB7740"/>
    <w:rsid w:val="00AC04D8"/>
    <w:rsid w:val="00AC1BD2"/>
    <w:rsid w:val="00AC1DC6"/>
    <w:rsid w:val="00AC2363"/>
    <w:rsid w:val="00AC238C"/>
    <w:rsid w:val="00AC27CF"/>
    <w:rsid w:val="00AC3054"/>
    <w:rsid w:val="00AC3D86"/>
    <w:rsid w:val="00AC5A86"/>
    <w:rsid w:val="00AD02BB"/>
    <w:rsid w:val="00AD26F3"/>
    <w:rsid w:val="00AD3B28"/>
    <w:rsid w:val="00AD4F53"/>
    <w:rsid w:val="00AD5324"/>
    <w:rsid w:val="00AD61BB"/>
    <w:rsid w:val="00AD6C57"/>
    <w:rsid w:val="00AE0042"/>
    <w:rsid w:val="00AE04BC"/>
    <w:rsid w:val="00AE0775"/>
    <w:rsid w:val="00AE2781"/>
    <w:rsid w:val="00AE4039"/>
    <w:rsid w:val="00AE5E91"/>
    <w:rsid w:val="00AE663C"/>
    <w:rsid w:val="00AE739B"/>
    <w:rsid w:val="00AF09B7"/>
    <w:rsid w:val="00AF3EA2"/>
    <w:rsid w:val="00AF3EE7"/>
    <w:rsid w:val="00AF4399"/>
    <w:rsid w:val="00AF7036"/>
    <w:rsid w:val="00AF764A"/>
    <w:rsid w:val="00B022FC"/>
    <w:rsid w:val="00B0646A"/>
    <w:rsid w:val="00B0726A"/>
    <w:rsid w:val="00B07552"/>
    <w:rsid w:val="00B113DD"/>
    <w:rsid w:val="00B12436"/>
    <w:rsid w:val="00B13A75"/>
    <w:rsid w:val="00B1412A"/>
    <w:rsid w:val="00B14855"/>
    <w:rsid w:val="00B1521D"/>
    <w:rsid w:val="00B16B1E"/>
    <w:rsid w:val="00B23451"/>
    <w:rsid w:val="00B23F02"/>
    <w:rsid w:val="00B25964"/>
    <w:rsid w:val="00B25AB0"/>
    <w:rsid w:val="00B26AA1"/>
    <w:rsid w:val="00B27CB7"/>
    <w:rsid w:val="00B33A3D"/>
    <w:rsid w:val="00B3495B"/>
    <w:rsid w:val="00B350F7"/>
    <w:rsid w:val="00B351B6"/>
    <w:rsid w:val="00B36247"/>
    <w:rsid w:val="00B372F1"/>
    <w:rsid w:val="00B401F3"/>
    <w:rsid w:val="00B407D3"/>
    <w:rsid w:val="00B4177A"/>
    <w:rsid w:val="00B426D5"/>
    <w:rsid w:val="00B42ABC"/>
    <w:rsid w:val="00B45D36"/>
    <w:rsid w:val="00B46497"/>
    <w:rsid w:val="00B466A0"/>
    <w:rsid w:val="00B47066"/>
    <w:rsid w:val="00B471AA"/>
    <w:rsid w:val="00B474E4"/>
    <w:rsid w:val="00B479EB"/>
    <w:rsid w:val="00B504AA"/>
    <w:rsid w:val="00B50FFF"/>
    <w:rsid w:val="00B519DE"/>
    <w:rsid w:val="00B538B7"/>
    <w:rsid w:val="00B55720"/>
    <w:rsid w:val="00B55DD5"/>
    <w:rsid w:val="00B60EE3"/>
    <w:rsid w:val="00B61815"/>
    <w:rsid w:val="00B639DE"/>
    <w:rsid w:val="00B64B3F"/>
    <w:rsid w:val="00B65417"/>
    <w:rsid w:val="00B65FE4"/>
    <w:rsid w:val="00B666B0"/>
    <w:rsid w:val="00B6707A"/>
    <w:rsid w:val="00B70017"/>
    <w:rsid w:val="00B7073D"/>
    <w:rsid w:val="00B708E8"/>
    <w:rsid w:val="00B71AAB"/>
    <w:rsid w:val="00B73D6E"/>
    <w:rsid w:val="00B73EF4"/>
    <w:rsid w:val="00B74BEF"/>
    <w:rsid w:val="00B74DAA"/>
    <w:rsid w:val="00B7742D"/>
    <w:rsid w:val="00B77808"/>
    <w:rsid w:val="00B81521"/>
    <w:rsid w:val="00B81B31"/>
    <w:rsid w:val="00B82785"/>
    <w:rsid w:val="00B83E9D"/>
    <w:rsid w:val="00B85DCC"/>
    <w:rsid w:val="00B86DF9"/>
    <w:rsid w:val="00B87FBC"/>
    <w:rsid w:val="00B96B53"/>
    <w:rsid w:val="00BA0CC1"/>
    <w:rsid w:val="00BA10B8"/>
    <w:rsid w:val="00BA1144"/>
    <w:rsid w:val="00BA1CF0"/>
    <w:rsid w:val="00BA25F4"/>
    <w:rsid w:val="00BA313E"/>
    <w:rsid w:val="00BA3649"/>
    <w:rsid w:val="00BA597B"/>
    <w:rsid w:val="00BA660F"/>
    <w:rsid w:val="00BA724E"/>
    <w:rsid w:val="00BA74E8"/>
    <w:rsid w:val="00BB01F7"/>
    <w:rsid w:val="00BB254A"/>
    <w:rsid w:val="00BB3B54"/>
    <w:rsid w:val="00BB50AC"/>
    <w:rsid w:val="00BB5495"/>
    <w:rsid w:val="00BB5C88"/>
    <w:rsid w:val="00BB5D77"/>
    <w:rsid w:val="00BB66A9"/>
    <w:rsid w:val="00BB72DF"/>
    <w:rsid w:val="00BC0199"/>
    <w:rsid w:val="00BC3366"/>
    <w:rsid w:val="00BC56B4"/>
    <w:rsid w:val="00BC64C2"/>
    <w:rsid w:val="00BC6E7F"/>
    <w:rsid w:val="00BD1924"/>
    <w:rsid w:val="00BD62AF"/>
    <w:rsid w:val="00BD659E"/>
    <w:rsid w:val="00BD65A5"/>
    <w:rsid w:val="00BD67E5"/>
    <w:rsid w:val="00BD6C56"/>
    <w:rsid w:val="00BD6E5C"/>
    <w:rsid w:val="00BD7EA5"/>
    <w:rsid w:val="00BE1007"/>
    <w:rsid w:val="00BE3068"/>
    <w:rsid w:val="00BE38BD"/>
    <w:rsid w:val="00BE3B46"/>
    <w:rsid w:val="00BE4E2A"/>
    <w:rsid w:val="00BE5CB0"/>
    <w:rsid w:val="00BE6B8F"/>
    <w:rsid w:val="00BE6B9B"/>
    <w:rsid w:val="00BF092A"/>
    <w:rsid w:val="00BF136D"/>
    <w:rsid w:val="00BF16A1"/>
    <w:rsid w:val="00BF1FF6"/>
    <w:rsid w:val="00BF2779"/>
    <w:rsid w:val="00BF2847"/>
    <w:rsid w:val="00BF32A9"/>
    <w:rsid w:val="00BF3683"/>
    <w:rsid w:val="00BF38D9"/>
    <w:rsid w:val="00BF7DD0"/>
    <w:rsid w:val="00C02174"/>
    <w:rsid w:val="00C0336B"/>
    <w:rsid w:val="00C079F7"/>
    <w:rsid w:val="00C12BE8"/>
    <w:rsid w:val="00C12C3A"/>
    <w:rsid w:val="00C146CE"/>
    <w:rsid w:val="00C156B9"/>
    <w:rsid w:val="00C158AE"/>
    <w:rsid w:val="00C16FAB"/>
    <w:rsid w:val="00C21DE6"/>
    <w:rsid w:val="00C22AE7"/>
    <w:rsid w:val="00C243AF"/>
    <w:rsid w:val="00C24D4A"/>
    <w:rsid w:val="00C257ED"/>
    <w:rsid w:val="00C25F1A"/>
    <w:rsid w:val="00C26A16"/>
    <w:rsid w:val="00C27766"/>
    <w:rsid w:val="00C30734"/>
    <w:rsid w:val="00C33089"/>
    <w:rsid w:val="00C33230"/>
    <w:rsid w:val="00C34243"/>
    <w:rsid w:val="00C342A3"/>
    <w:rsid w:val="00C35A11"/>
    <w:rsid w:val="00C36910"/>
    <w:rsid w:val="00C37E5C"/>
    <w:rsid w:val="00C40318"/>
    <w:rsid w:val="00C410D1"/>
    <w:rsid w:val="00C41A4D"/>
    <w:rsid w:val="00C41D69"/>
    <w:rsid w:val="00C42733"/>
    <w:rsid w:val="00C43218"/>
    <w:rsid w:val="00C47C9D"/>
    <w:rsid w:val="00C528AE"/>
    <w:rsid w:val="00C53DD8"/>
    <w:rsid w:val="00C5592D"/>
    <w:rsid w:val="00C60A5E"/>
    <w:rsid w:val="00C6101E"/>
    <w:rsid w:val="00C61E3C"/>
    <w:rsid w:val="00C64490"/>
    <w:rsid w:val="00C64A92"/>
    <w:rsid w:val="00C64E91"/>
    <w:rsid w:val="00C65D25"/>
    <w:rsid w:val="00C67C6D"/>
    <w:rsid w:val="00C7035F"/>
    <w:rsid w:val="00C7143D"/>
    <w:rsid w:val="00C71DF4"/>
    <w:rsid w:val="00C730BA"/>
    <w:rsid w:val="00C7573D"/>
    <w:rsid w:val="00C75C77"/>
    <w:rsid w:val="00C75E58"/>
    <w:rsid w:val="00C76FF9"/>
    <w:rsid w:val="00C77FD5"/>
    <w:rsid w:val="00C80932"/>
    <w:rsid w:val="00C8108D"/>
    <w:rsid w:val="00C814C5"/>
    <w:rsid w:val="00C82D9C"/>
    <w:rsid w:val="00C875AF"/>
    <w:rsid w:val="00C91DA3"/>
    <w:rsid w:val="00C91DC9"/>
    <w:rsid w:val="00C968CA"/>
    <w:rsid w:val="00C97699"/>
    <w:rsid w:val="00C97E2B"/>
    <w:rsid w:val="00C97E62"/>
    <w:rsid w:val="00CA09FB"/>
    <w:rsid w:val="00CA136A"/>
    <w:rsid w:val="00CA2370"/>
    <w:rsid w:val="00CA2391"/>
    <w:rsid w:val="00CA3F01"/>
    <w:rsid w:val="00CA4E66"/>
    <w:rsid w:val="00CA4F1E"/>
    <w:rsid w:val="00CA5DE6"/>
    <w:rsid w:val="00CA60B6"/>
    <w:rsid w:val="00CB0646"/>
    <w:rsid w:val="00CB0BAE"/>
    <w:rsid w:val="00CB1B9E"/>
    <w:rsid w:val="00CB287A"/>
    <w:rsid w:val="00CB5634"/>
    <w:rsid w:val="00CB5F0D"/>
    <w:rsid w:val="00CB7124"/>
    <w:rsid w:val="00CC073C"/>
    <w:rsid w:val="00CC091C"/>
    <w:rsid w:val="00CC09DD"/>
    <w:rsid w:val="00CC141E"/>
    <w:rsid w:val="00CC1FBE"/>
    <w:rsid w:val="00CC2233"/>
    <w:rsid w:val="00CC241E"/>
    <w:rsid w:val="00CC31A1"/>
    <w:rsid w:val="00CC3DE1"/>
    <w:rsid w:val="00CC4131"/>
    <w:rsid w:val="00CC704D"/>
    <w:rsid w:val="00CD57A2"/>
    <w:rsid w:val="00CD5C5E"/>
    <w:rsid w:val="00CD6F4F"/>
    <w:rsid w:val="00CD7A17"/>
    <w:rsid w:val="00CE09C9"/>
    <w:rsid w:val="00CE140B"/>
    <w:rsid w:val="00CE15FA"/>
    <w:rsid w:val="00CE1BA7"/>
    <w:rsid w:val="00CE1D45"/>
    <w:rsid w:val="00CE2136"/>
    <w:rsid w:val="00CE494E"/>
    <w:rsid w:val="00CE521F"/>
    <w:rsid w:val="00CE56D5"/>
    <w:rsid w:val="00CE7308"/>
    <w:rsid w:val="00CF0008"/>
    <w:rsid w:val="00CF0B25"/>
    <w:rsid w:val="00CF5069"/>
    <w:rsid w:val="00CF5711"/>
    <w:rsid w:val="00CF6919"/>
    <w:rsid w:val="00CF6B5C"/>
    <w:rsid w:val="00D0007E"/>
    <w:rsid w:val="00D000BC"/>
    <w:rsid w:val="00D018A1"/>
    <w:rsid w:val="00D024B2"/>
    <w:rsid w:val="00D040BF"/>
    <w:rsid w:val="00D0433C"/>
    <w:rsid w:val="00D051A0"/>
    <w:rsid w:val="00D05548"/>
    <w:rsid w:val="00D05618"/>
    <w:rsid w:val="00D05AEA"/>
    <w:rsid w:val="00D05BBB"/>
    <w:rsid w:val="00D0652A"/>
    <w:rsid w:val="00D12F00"/>
    <w:rsid w:val="00D13858"/>
    <w:rsid w:val="00D154BE"/>
    <w:rsid w:val="00D15FE0"/>
    <w:rsid w:val="00D16B26"/>
    <w:rsid w:val="00D16E9A"/>
    <w:rsid w:val="00D170F2"/>
    <w:rsid w:val="00D17707"/>
    <w:rsid w:val="00D22577"/>
    <w:rsid w:val="00D2262D"/>
    <w:rsid w:val="00D22C65"/>
    <w:rsid w:val="00D23411"/>
    <w:rsid w:val="00D235A1"/>
    <w:rsid w:val="00D23769"/>
    <w:rsid w:val="00D23CA4"/>
    <w:rsid w:val="00D23CC6"/>
    <w:rsid w:val="00D2420E"/>
    <w:rsid w:val="00D24EE7"/>
    <w:rsid w:val="00D2528A"/>
    <w:rsid w:val="00D2674D"/>
    <w:rsid w:val="00D2786A"/>
    <w:rsid w:val="00D302CE"/>
    <w:rsid w:val="00D3035F"/>
    <w:rsid w:val="00D308B1"/>
    <w:rsid w:val="00D30E93"/>
    <w:rsid w:val="00D311F6"/>
    <w:rsid w:val="00D32B30"/>
    <w:rsid w:val="00D33599"/>
    <w:rsid w:val="00D335AF"/>
    <w:rsid w:val="00D34521"/>
    <w:rsid w:val="00D351FF"/>
    <w:rsid w:val="00D36915"/>
    <w:rsid w:val="00D36DE6"/>
    <w:rsid w:val="00D37BFE"/>
    <w:rsid w:val="00D416F1"/>
    <w:rsid w:val="00D41A04"/>
    <w:rsid w:val="00D42047"/>
    <w:rsid w:val="00D433BC"/>
    <w:rsid w:val="00D44E7B"/>
    <w:rsid w:val="00D45267"/>
    <w:rsid w:val="00D47DEC"/>
    <w:rsid w:val="00D50ED2"/>
    <w:rsid w:val="00D513F1"/>
    <w:rsid w:val="00D51E4E"/>
    <w:rsid w:val="00D526A8"/>
    <w:rsid w:val="00D53077"/>
    <w:rsid w:val="00D5344C"/>
    <w:rsid w:val="00D54570"/>
    <w:rsid w:val="00D54C2B"/>
    <w:rsid w:val="00D55291"/>
    <w:rsid w:val="00D559CC"/>
    <w:rsid w:val="00D55BDD"/>
    <w:rsid w:val="00D5648F"/>
    <w:rsid w:val="00D5672E"/>
    <w:rsid w:val="00D56D8B"/>
    <w:rsid w:val="00D61A2E"/>
    <w:rsid w:val="00D625E5"/>
    <w:rsid w:val="00D62F40"/>
    <w:rsid w:val="00D64938"/>
    <w:rsid w:val="00D67DB1"/>
    <w:rsid w:val="00D67FFC"/>
    <w:rsid w:val="00D725F2"/>
    <w:rsid w:val="00D72B31"/>
    <w:rsid w:val="00D74790"/>
    <w:rsid w:val="00D756E1"/>
    <w:rsid w:val="00D7672F"/>
    <w:rsid w:val="00D773C4"/>
    <w:rsid w:val="00D81519"/>
    <w:rsid w:val="00D82532"/>
    <w:rsid w:val="00D83D3A"/>
    <w:rsid w:val="00D85090"/>
    <w:rsid w:val="00D864CE"/>
    <w:rsid w:val="00D90C73"/>
    <w:rsid w:val="00D91BB6"/>
    <w:rsid w:val="00D91F03"/>
    <w:rsid w:val="00D921FD"/>
    <w:rsid w:val="00D92C9E"/>
    <w:rsid w:val="00D92CAF"/>
    <w:rsid w:val="00D92D19"/>
    <w:rsid w:val="00D93226"/>
    <w:rsid w:val="00D937F5"/>
    <w:rsid w:val="00D944E5"/>
    <w:rsid w:val="00DA14FA"/>
    <w:rsid w:val="00DA3155"/>
    <w:rsid w:val="00DA4A7A"/>
    <w:rsid w:val="00DA5FEC"/>
    <w:rsid w:val="00DA6B91"/>
    <w:rsid w:val="00DA7454"/>
    <w:rsid w:val="00DA7733"/>
    <w:rsid w:val="00DA7B4B"/>
    <w:rsid w:val="00DA7DD9"/>
    <w:rsid w:val="00DB0AA0"/>
    <w:rsid w:val="00DB25B4"/>
    <w:rsid w:val="00DB342A"/>
    <w:rsid w:val="00DB398E"/>
    <w:rsid w:val="00DB3A5C"/>
    <w:rsid w:val="00DB4827"/>
    <w:rsid w:val="00DB5202"/>
    <w:rsid w:val="00DB580B"/>
    <w:rsid w:val="00DB6FD0"/>
    <w:rsid w:val="00DB7960"/>
    <w:rsid w:val="00DB7E51"/>
    <w:rsid w:val="00DB7FD0"/>
    <w:rsid w:val="00DC0C50"/>
    <w:rsid w:val="00DC114C"/>
    <w:rsid w:val="00DC297B"/>
    <w:rsid w:val="00DC3AE1"/>
    <w:rsid w:val="00DC3BAE"/>
    <w:rsid w:val="00DC41D2"/>
    <w:rsid w:val="00DC44D5"/>
    <w:rsid w:val="00DC4DB5"/>
    <w:rsid w:val="00DC4E47"/>
    <w:rsid w:val="00DC5216"/>
    <w:rsid w:val="00DC6C57"/>
    <w:rsid w:val="00DC6D3F"/>
    <w:rsid w:val="00DC6FE7"/>
    <w:rsid w:val="00DD0DC4"/>
    <w:rsid w:val="00DD1CD4"/>
    <w:rsid w:val="00DD26FA"/>
    <w:rsid w:val="00DD3417"/>
    <w:rsid w:val="00DD7FC7"/>
    <w:rsid w:val="00DE6A4A"/>
    <w:rsid w:val="00DE6EC4"/>
    <w:rsid w:val="00DF2324"/>
    <w:rsid w:val="00DF628C"/>
    <w:rsid w:val="00E0601A"/>
    <w:rsid w:val="00E06DA2"/>
    <w:rsid w:val="00E074FA"/>
    <w:rsid w:val="00E10C2A"/>
    <w:rsid w:val="00E11A18"/>
    <w:rsid w:val="00E12022"/>
    <w:rsid w:val="00E1204D"/>
    <w:rsid w:val="00E12A0C"/>
    <w:rsid w:val="00E13BEC"/>
    <w:rsid w:val="00E171BD"/>
    <w:rsid w:val="00E17227"/>
    <w:rsid w:val="00E17E31"/>
    <w:rsid w:val="00E201C7"/>
    <w:rsid w:val="00E2065A"/>
    <w:rsid w:val="00E20EF2"/>
    <w:rsid w:val="00E210EF"/>
    <w:rsid w:val="00E21212"/>
    <w:rsid w:val="00E229FA"/>
    <w:rsid w:val="00E25CBE"/>
    <w:rsid w:val="00E3061D"/>
    <w:rsid w:val="00E320A7"/>
    <w:rsid w:val="00E33178"/>
    <w:rsid w:val="00E363E8"/>
    <w:rsid w:val="00E36734"/>
    <w:rsid w:val="00E37C58"/>
    <w:rsid w:val="00E4081C"/>
    <w:rsid w:val="00E42D5E"/>
    <w:rsid w:val="00E4443E"/>
    <w:rsid w:val="00E45901"/>
    <w:rsid w:val="00E47144"/>
    <w:rsid w:val="00E50C8B"/>
    <w:rsid w:val="00E5134E"/>
    <w:rsid w:val="00E52F7D"/>
    <w:rsid w:val="00E530F2"/>
    <w:rsid w:val="00E5321F"/>
    <w:rsid w:val="00E542F2"/>
    <w:rsid w:val="00E54AA8"/>
    <w:rsid w:val="00E54B7C"/>
    <w:rsid w:val="00E55026"/>
    <w:rsid w:val="00E55AEC"/>
    <w:rsid w:val="00E55E30"/>
    <w:rsid w:val="00E606DC"/>
    <w:rsid w:val="00E6080E"/>
    <w:rsid w:val="00E62296"/>
    <w:rsid w:val="00E62D38"/>
    <w:rsid w:val="00E631F2"/>
    <w:rsid w:val="00E63308"/>
    <w:rsid w:val="00E63C46"/>
    <w:rsid w:val="00E65190"/>
    <w:rsid w:val="00E6712E"/>
    <w:rsid w:val="00E67F93"/>
    <w:rsid w:val="00E70564"/>
    <w:rsid w:val="00E70594"/>
    <w:rsid w:val="00E72268"/>
    <w:rsid w:val="00E72528"/>
    <w:rsid w:val="00E73580"/>
    <w:rsid w:val="00E74797"/>
    <w:rsid w:val="00E76E96"/>
    <w:rsid w:val="00E77766"/>
    <w:rsid w:val="00E80261"/>
    <w:rsid w:val="00E818C9"/>
    <w:rsid w:val="00E838D8"/>
    <w:rsid w:val="00E8487B"/>
    <w:rsid w:val="00E90294"/>
    <w:rsid w:val="00E903B3"/>
    <w:rsid w:val="00E91637"/>
    <w:rsid w:val="00E91C9D"/>
    <w:rsid w:val="00E91CBE"/>
    <w:rsid w:val="00E92D12"/>
    <w:rsid w:val="00E938EE"/>
    <w:rsid w:val="00E94464"/>
    <w:rsid w:val="00E94B18"/>
    <w:rsid w:val="00E9501E"/>
    <w:rsid w:val="00E95483"/>
    <w:rsid w:val="00E97321"/>
    <w:rsid w:val="00EA05B4"/>
    <w:rsid w:val="00EA0959"/>
    <w:rsid w:val="00EA1A62"/>
    <w:rsid w:val="00EA1D33"/>
    <w:rsid w:val="00EA45D1"/>
    <w:rsid w:val="00EA5248"/>
    <w:rsid w:val="00EA7AF6"/>
    <w:rsid w:val="00EA7AFC"/>
    <w:rsid w:val="00EB27D5"/>
    <w:rsid w:val="00EB2C0C"/>
    <w:rsid w:val="00EB3CB0"/>
    <w:rsid w:val="00EB4042"/>
    <w:rsid w:val="00EB4A95"/>
    <w:rsid w:val="00EB4E49"/>
    <w:rsid w:val="00EB5081"/>
    <w:rsid w:val="00EB5533"/>
    <w:rsid w:val="00EB5E45"/>
    <w:rsid w:val="00EB7441"/>
    <w:rsid w:val="00EB7905"/>
    <w:rsid w:val="00EC179A"/>
    <w:rsid w:val="00EC3FCA"/>
    <w:rsid w:val="00EC45D4"/>
    <w:rsid w:val="00EC5629"/>
    <w:rsid w:val="00EC6586"/>
    <w:rsid w:val="00EC69CA"/>
    <w:rsid w:val="00ED0667"/>
    <w:rsid w:val="00ED0DBA"/>
    <w:rsid w:val="00ED20CF"/>
    <w:rsid w:val="00ED4699"/>
    <w:rsid w:val="00ED5FDD"/>
    <w:rsid w:val="00EE09B8"/>
    <w:rsid w:val="00EE0DD3"/>
    <w:rsid w:val="00EE21DD"/>
    <w:rsid w:val="00EE2586"/>
    <w:rsid w:val="00EE50DD"/>
    <w:rsid w:val="00EE52C9"/>
    <w:rsid w:val="00EE5B86"/>
    <w:rsid w:val="00EE5DE2"/>
    <w:rsid w:val="00EE7D40"/>
    <w:rsid w:val="00EF0270"/>
    <w:rsid w:val="00EF027B"/>
    <w:rsid w:val="00EF075B"/>
    <w:rsid w:val="00EF186D"/>
    <w:rsid w:val="00EF1AEB"/>
    <w:rsid w:val="00EF1F39"/>
    <w:rsid w:val="00EF26F1"/>
    <w:rsid w:val="00EF36E1"/>
    <w:rsid w:val="00EF3817"/>
    <w:rsid w:val="00EF3985"/>
    <w:rsid w:val="00EF39D0"/>
    <w:rsid w:val="00EF4C19"/>
    <w:rsid w:val="00EF6B97"/>
    <w:rsid w:val="00EF758B"/>
    <w:rsid w:val="00F022FE"/>
    <w:rsid w:val="00F027F1"/>
    <w:rsid w:val="00F031E3"/>
    <w:rsid w:val="00F04893"/>
    <w:rsid w:val="00F04C1C"/>
    <w:rsid w:val="00F04EBC"/>
    <w:rsid w:val="00F05815"/>
    <w:rsid w:val="00F066C8"/>
    <w:rsid w:val="00F1052F"/>
    <w:rsid w:val="00F113B2"/>
    <w:rsid w:val="00F1203E"/>
    <w:rsid w:val="00F2379F"/>
    <w:rsid w:val="00F2403B"/>
    <w:rsid w:val="00F325EC"/>
    <w:rsid w:val="00F351D8"/>
    <w:rsid w:val="00F360A6"/>
    <w:rsid w:val="00F371F7"/>
    <w:rsid w:val="00F37793"/>
    <w:rsid w:val="00F37A7E"/>
    <w:rsid w:val="00F401A7"/>
    <w:rsid w:val="00F40C58"/>
    <w:rsid w:val="00F414DC"/>
    <w:rsid w:val="00F41C1F"/>
    <w:rsid w:val="00F4229B"/>
    <w:rsid w:val="00F42C97"/>
    <w:rsid w:val="00F43450"/>
    <w:rsid w:val="00F449B5"/>
    <w:rsid w:val="00F449F4"/>
    <w:rsid w:val="00F45DB1"/>
    <w:rsid w:val="00F46E2E"/>
    <w:rsid w:val="00F50A07"/>
    <w:rsid w:val="00F511B6"/>
    <w:rsid w:val="00F511E9"/>
    <w:rsid w:val="00F51267"/>
    <w:rsid w:val="00F517B4"/>
    <w:rsid w:val="00F53242"/>
    <w:rsid w:val="00F540C3"/>
    <w:rsid w:val="00F54425"/>
    <w:rsid w:val="00F5455C"/>
    <w:rsid w:val="00F556F5"/>
    <w:rsid w:val="00F56DEF"/>
    <w:rsid w:val="00F570F9"/>
    <w:rsid w:val="00F572E8"/>
    <w:rsid w:val="00F60493"/>
    <w:rsid w:val="00F60AFA"/>
    <w:rsid w:val="00F61B04"/>
    <w:rsid w:val="00F639BD"/>
    <w:rsid w:val="00F642A0"/>
    <w:rsid w:val="00F644AE"/>
    <w:rsid w:val="00F66585"/>
    <w:rsid w:val="00F702FD"/>
    <w:rsid w:val="00F703AE"/>
    <w:rsid w:val="00F70CFC"/>
    <w:rsid w:val="00F70E74"/>
    <w:rsid w:val="00F720B9"/>
    <w:rsid w:val="00F73B1C"/>
    <w:rsid w:val="00F75962"/>
    <w:rsid w:val="00F77BFA"/>
    <w:rsid w:val="00F80973"/>
    <w:rsid w:val="00F80AB0"/>
    <w:rsid w:val="00F82737"/>
    <w:rsid w:val="00F82A91"/>
    <w:rsid w:val="00F833AB"/>
    <w:rsid w:val="00F87EAF"/>
    <w:rsid w:val="00F90570"/>
    <w:rsid w:val="00F91A03"/>
    <w:rsid w:val="00F91D33"/>
    <w:rsid w:val="00F92404"/>
    <w:rsid w:val="00F9261E"/>
    <w:rsid w:val="00F934C4"/>
    <w:rsid w:val="00F94C2D"/>
    <w:rsid w:val="00F9556B"/>
    <w:rsid w:val="00F960F8"/>
    <w:rsid w:val="00FA0311"/>
    <w:rsid w:val="00FA0C9C"/>
    <w:rsid w:val="00FA43BE"/>
    <w:rsid w:val="00FA5164"/>
    <w:rsid w:val="00FA51BE"/>
    <w:rsid w:val="00FA5667"/>
    <w:rsid w:val="00FB1BB7"/>
    <w:rsid w:val="00FB254C"/>
    <w:rsid w:val="00FB5012"/>
    <w:rsid w:val="00FB5FDF"/>
    <w:rsid w:val="00FB7D6C"/>
    <w:rsid w:val="00FC048F"/>
    <w:rsid w:val="00FC19E8"/>
    <w:rsid w:val="00FC26BF"/>
    <w:rsid w:val="00FC2D0E"/>
    <w:rsid w:val="00FC4450"/>
    <w:rsid w:val="00FC679C"/>
    <w:rsid w:val="00FC6A88"/>
    <w:rsid w:val="00FC6C36"/>
    <w:rsid w:val="00FC74C4"/>
    <w:rsid w:val="00FC7836"/>
    <w:rsid w:val="00FC788F"/>
    <w:rsid w:val="00FD1BE0"/>
    <w:rsid w:val="00FD3880"/>
    <w:rsid w:val="00FD6678"/>
    <w:rsid w:val="00FD7465"/>
    <w:rsid w:val="00FE0B59"/>
    <w:rsid w:val="00FE0D40"/>
    <w:rsid w:val="00FE1A6D"/>
    <w:rsid w:val="00FE3A82"/>
    <w:rsid w:val="00FE3C58"/>
    <w:rsid w:val="00FE3D80"/>
    <w:rsid w:val="00FE4B54"/>
    <w:rsid w:val="00FE528B"/>
    <w:rsid w:val="00FE56F4"/>
    <w:rsid w:val="00FE573C"/>
    <w:rsid w:val="00FE69C9"/>
    <w:rsid w:val="00FE6BC7"/>
    <w:rsid w:val="00FF02AA"/>
    <w:rsid w:val="00FF076E"/>
    <w:rsid w:val="00FF119B"/>
    <w:rsid w:val="00FF3812"/>
    <w:rsid w:val="00FF3A19"/>
    <w:rsid w:val="00FF5AC1"/>
    <w:rsid w:val="00FF5C37"/>
    <w:rsid w:val="00FF5CEE"/>
    <w:rsid w:val="00FF5FFE"/>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9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PL">
    <w:name w:val="PL"/>
    <w:link w:val="PLChar"/>
    <w:rsid w:val="004B7E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4B7E0D"/>
    <w:rPr>
      <w:rFonts w:ascii="Courier New" w:hAnsi="Courier New"/>
      <w:noProof/>
      <w:sz w:val="16"/>
      <w:lang w:bidi="ar-SA"/>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4849601">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405300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0852382">
      <w:bodyDiv w:val="1"/>
      <w:marLeft w:val="0"/>
      <w:marRight w:val="0"/>
      <w:marTop w:val="0"/>
      <w:marBottom w:val="0"/>
      <w:divBdr>
        <w:top w:val="none" w:sz="0" w:space="0" w:color="auto"/>
        <w:left w:val="none" w:sz="0" w:space="0" w:color="auto"/>
        <w:bottom w:val="none" w:sz="0" w:space="0" w:color="auto"/>
        <w:right w:val="none" w:sz="0" w:space="0" w:color="auto"/>
      </w:divBdr>
      <w:divsChild>
        <w:div w:id="1845439467">
          <w:marLeft w:val="1166"/>
          <w:marRight w:val="0"/>
          <w:marTop w:val="86"/>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1949696874">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3B8D64-D123-4FBD-B3B9-B3BA6AD58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1126</Words>
  <Characters>6423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cp:lastModifiedBy>XFL</cp:lastModifiedBy>
  <cp:revision>25</cp:revision>
  <cp:lastPrinted>2007-08-28T14:45:00Z</cp:lastPrinted>
  <dcterms:created xsi:type="dcterms:W3CDTF">2017-03-23T07:52:00Z</dcterms:created>
  <dcterms:modified xsi:type="dcterms:W3CDTF">2017-03-25T02:55:00Z</dcterms:modified>
</cp:coreProperties>
</file>